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6F" w:rsidRDefault="0067016F" w:rsidP="00E83010">
      <w:pPr>
        <w:pStyle w:val="Rubrik1"/>
        <w:rPr>
          <w:color w:val="auto"/>
        </w:rPr>
      </w:pPr>
      <w:bookmarkStart w:id="0" w:name="_GoBack"/>
      <w:bookmarkEnd w:id="0"/>
      <w:r>
        <w:rPr>
          <w:color w:val="auto"/>
        </w:rPr>
        <w:t>K</w:t>
      </w:r>
      <w:r w:rsidRPr="0067016F">
        <w:rPr>
          <w:color w:val="auto"/>
        </w:rPr>
        <w:t>lassificeringsstruktur enligt RA-FS 2008:4</w:t>
      </w:r>
    </w:p>
    <w:p w:rsidR="00A651E0" w:rsidRPr="002F31FF" w:rsidRDefault="00205271" w:rsidP="00A651E0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Version 2</w:t>
      </w:r>
      <w:r w:rsidR="009C3519">
        <w:rPr>
          <w:rFonts w:asciiTheme="majorBidi" w:hAnsiTheme="majorBidi" w:cstheme="majorBidi"/>
          <w:sz w:val="22"/>
          <w:szCs w:val="22"/>
        </w:rPr>
        <w:t>.1</w:t>
      </w:r>
      <w:r w:rsidR="00A25BB5">
        <w:rPr>
          <w:rFonts w:asciiTheme="majorBidi" w:hAnsiTheme="majorBidi" w:cstheme="majorBidi"/>
          <w:sz w:val="22"/>
          <w:szCs w:val="22"/>
        </w:rPr>
        <w:t>, smärre tillägg i processbeskrivningarna den 1 augusti 2014.</w:t>
      </w:r>
    </w:p>
    <w:p w:rsidR="0067016F" w:rsidRPr="002F31FF" w:rsidRDefault="00996AE8" w:rsidP="00E83010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Gäller perioden</w:t>
      </w:r>
      <w:r w:rsidR="00205271">
        <w:rPr>
          <w:rFonts w:asciiTheme="majorBidi" w:hAnsiTheme="majorBidi" w:cstheme="majorBidi"/>
          <w:b/>
          <w:sz w:val="22"/>
          <w:szCs w:val="22"/>
        </w:rPr>
        <w:t>: 2014-01-01--</w:t>
      </w:r>
    </w:p>
    <w:p w:rsidR="00A651E0" w:rsidRPr="009C3519" w:rsidRDefault="00205271" w:rsidP="00E83010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HiG:s beslut: </w:t>
      </w:r>
      <w:r w:rsidR="009C3519">
        <w:rPr>
          <w:rFonts w:asciiTheme="majorBidi" w:hAnsiTheme="majorBidi" w:cstheme="majorBidi"/>
          <w:b/>
          <w:sz w:val="22"/>
          <w:szCs w:val="22"/>
        </w:rPr>
        <w:t>HIG-STYR 2014/4</w:t>
      </w:r>
    </w:p>
    <w:tbl>
      <w:tblPr>
        <w:tblStyle w:val="Tabellrutnt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6095"/>
      </w:tblGrid>
      <w:tr w:rsidR="0067016F" w:rsidRPr="002F31FF" w:rsidTr="00DC4E80">
        <w:trPr>
          <w:trHeight w:val="221"/>
          <w:tblHeader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Verksamhetsområde/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Processgrupp/Process</w:t>
            </w:r>
          </w:p>
        </w:tc>
        <w:tc>
          <w:tcPr>
            <w:tcW w:w="6095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Beskrivning</w:t>
            </w:r>
          </w:p>
        </w:tc>
      </w:tr>
      <w:tr w:rsidR="00942E3A" w:rsidRPr="00942E3A" w:rsidTr="00DC4E80">
        <w:trPr>
          <w:trHeight w:val="221"/>
        </w:trPr>
        <w:tc>
          <w:tcPr>
            <w:tcW w:w="817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  <w:t>STYRA VERKSAMHETEN</w:t>
            </w:r>
          </w:p>
        </w:tc>
        <w:tc>
          <w:tcPr>
            <w:tcW w:w="6095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67016F" w:rsidRPr="002F31FF" w:rsidTr="00DC4E80">
        <w:trPr>
          <w:trHeight w:val="73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Hantera extern styrning</w:t>
            </w:r>
          </w:p>
        </w:tc>
        <w:tc>
          <w:tcPr>
            <w:tcW w:w="6095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omfattar att hantera handlingar </w:t>
            </w:r>
            <w:r w:rsidR="00205271">
              <w:rPr>
                <w:rFonts w:asciiTheme="majorBidi" w:hAnsiTheme="majorBidi" w:cstheme="majorBidi"/>
                <w:sz w:val="22"/>
                <w:szCs w:val="22"/>
              </w:rPr>
              <w:t xml:space="preserve">från riksdag, regering samt tillsynsmyndigheter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som styr högskolans övergripande uppdrag. Här ingår även att återrapportera regeringsuppdrag.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Exempel på handlingstyper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: Förordning med instruktion, regleringsbrev, budget- och forskningspropositioner, </w:t>
            </w:r>
            <w:r w:rsidR="00BE6FCE"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ärenden rörande anslag till högskolan, </w:t>
            </w:r>
            <w:r w:rsidR="00DA0559">
              <w:rPr>
                <w:rFonts w:asciiTheme="majorBidi" w:hAnsiTheme="majorBidi" w:cstheme="majorBidi"/>
                <w:sz w:val="22"/>
                <w:szCs w:val="22"/>
              </w:rPr>
              <w:t>regeringsuppdrag, regeringsbeslut</w:t>
            </w:r>
            <w:r w:rsidR="00205271">
              <w:rPr>
                <w:rFonts w:asciiTheme="majorBidi" w:hAnsiTheme="majorBidi" w:cstheme="majorBidi"/>
                <w:sz w:val="22"/>
                <w:szCs w:val="22"/>
              </w:rPr>
              <w:t>, beslut från tillsynsmyndigheter</w:t>
            </w:r>
          </w:p>
        </w:tc>
      </w:tr>
      <w:tr w:rsidR="00942E3A" w:rsidRPr="00942E3A" w:rsidTr="00DC4E80">
        <w:trPr>
          <w:trHeight w:val="73"/>
        </w:trPr>
        <w:tc>
          <w:tcPr>
            <w:tcW w:w="817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1.2</w:t>
            </w:r>
          </w:p>
        </w:tc>
        <w:tc>
          <w:tcPr>
            <w:tcW w:w="3402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 xml:space="preserve">Hantera intern styrning </w:t>
            </w:r>
          </w:p>
        </w:tc>
        <w:tc>
          <w:tcPr>
            <w:tcW w:w="6095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</w:p>
        </w:tc>
      </w:tr>
      <w:tr w:rsidR="0067016F" w:rsidRPr="002F31FF" w:rsidTr="00DC4E80">
        <w:trPr>
          <w:trHeight w:val="73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1.2.1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Utforma och bemanna organisationen</w:t>
            </w:r>
          </w:p>
        </w:tc>
        <w:tc>
          <w:tcPr>
            <w:tcW w:w="6095" w:type="dxa"/>
          </w:tcPr>
          <w:p w:rsidR="0067016F" w:rsidRPr="002F31FF" w:rsidRDefault="0067016F" w:rsidP="0027013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Processen omfattar att bereda</w:t>
            </w:r>
            <w:r w:rsidR="00F135AC">
              <w:rPr>
                <w:rFonts w:asciiTheme="majorBidi" w:hAnsiTheme="majorBidi" w:cstheme="majorBidi"/>
                <w:sz w:val="22"/>
                <w:szCs w:val="22"/>
              </w:rPr>
              <w:t xml:space="preserve"> ärenden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och </w:t>
            </w:r>
            <w:r w:rsidR="0027013B">
              <w:rPr>
                <w:rFonts w:asciiTheme="majorBidi" w:hAnsiTheme="majorBidi" w:cstheme="majorBidi"/>
                <w:sz w:val="22"/>
                <w:szCs w:val="22"/>
              </w:rPr>
              <w:t>besluta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2F31FF">
              <w:rPr>
                <w:rFonts w:asciiTheme="majorBidi" w:hAnsiTheme="majorBidi" w:cstheme="majorBidi"/>
                <w:sz w:val="22"/>
                <w:szCs w:val="22"/>
              </w:rPr>
              <w:t xml:space="preserve">om </w:t>
            </w:r>
            <w:r w:rsidR="0027013B">
              <w:rPr>
                <w:rFonts w:asciiTheme="majorBidi" w:hAnsiTheme="majorBidi" w:cstheme="majorBidi"/>
                <w:sz w:val="22"/>
                <w:szCs w:val="22"/>
              </w:rPr>
              <w:t>att inrätta</w:t>
            </w:r>
            <w:r w:rsidR="0083305C">
              <w:rPr>
                <w:rFonts w:asciiTheme="majorBidi" w:hAnsiTheme="majorBidi" w:cstheme="majorBidi"/>
                <w:sz w:val="22"/>
                <w:szCs w:val="22"/>
              </w:rPr>
              <w:t xml:space="preserve"> eller </w:t>
            </w:r>
            <w:r w:rsidR="0027013B">
              <w:rPr>
                <w:rFonts w:asciiTheme="majorBidi" w:hAnsiTheme="majorBidi" w:cstheme="majorBidi"/>
                <w:sz w:val="22"/>
                <w:szCs w:val="22"/>
              </w:rPr>
              <w:t>avveckla</w:t>
            </w:r>
            <w:r w:rsidR="0083305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organisatoriska enheter </w:t>
            </w:r>
            <w:r w:rsidR="002974FD">
              <w:rPr>
                <w:rFonts w:asciiTheme="majorBidi" w:hAnsiTheme="majorBidi" w:cstheme="majorBidi"/>
                <w:sz w:val="22"/>
                <w:szCs w:val="22"/>
              </w:rPr>
              <w:t xml:space="preserve">eller beslutsorgan </w:t>
            </w:r>
            <w:r w:rsidR="002F31FF"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inom högskolan </w:t>
            </w:r>
            <w:r w:rsidR="007E76E2">
              <w:rPr>
                <w:rFonts w:asciiTheme="majorBidi" w:hAnsiTheme="majorBidi" w:cstheme="majorBidi"/>
                <w:sz w:val="22"/>
                <w:szCs w:val="22"/>
              </w:rPr>
              <w:t>samt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27013B">
              <w:rPr>
                <w:rFonts w:asciiTheme="majorBidi" w:hAnsiTheme="majorBidi" w:cstheme="majorBidi"/>
                <w:sz w:val="22"/>
                <w:szCs w:val="22"/>
              </w:rPr>
              <w:t>vad som ska ingå i deras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uppdrag</w:t>
            </w:r>
            <w:r w:rsidR="007E76E2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E76E2">
              <w:rPr>
                <w:rFonts w:asciiTheme="majorBidi" w:hAnsiTheme="majorBidi" w:cstheme="majorBidi"/>
                <w:sz w:val="22"/>
                <w:szCs w:val="22"/>
              </w:rPr>
              <w:t>Här ingår även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att förrätta val av rektor eller av ledamöter i beslutande organ.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Röstlängder, valberedningens beslut, valresultat</w:t>
            </w:r>
            <w:r w:rsidR="007F1982" w:rsidRPr="002F31FF">
              <w:rPr>
                <w:rFonts w:asciiTheme="majorBidi" w:hAnsiTheme="majorBidi" w:cstheme="majorBidi"/>
                <w:sz w:val="22"/>
                <w:szCs w:val="22"/>
              </w:rPr>
              <w:t>, valnämndens protokoll</w:t>
            </w:r>
            <w:r w:rsidR="008C1019">
              <w:rPr>
                <w:rFonts w:asciiTheme="majorBidi" w:hAnsiTheme="majorBidi" w:cstheme="majorBidi"/>
                <w:sz w:val="22"/>
                <w:szCs w:val="22"/>
              </w:rPr>
              <w:t>, beslut om att inrätta eller avveckla organisatoriska enheter</w:t>
            </w:r>
          </w:p>
        </w:tc>
      </w:tr>
      <w:tr w:rsidR="0067016F" w:rsidRPr="002F31FF" w:rsidTr="00DC4E80">
        <w:trPr>
          <w:trHeight w:val="73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1.2.2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Upprätta och revidera interna styrdokument och strategier</w:t>
            </w:r>
          </w:p>
        </w:tc>
        <w:tc>
          <w:tcPr>
            <w:tcW w:w="6095" w:type="dxa"/>
          </w:tcPr>
          <w:p w:rsidR="0067016F" w:rsidRPr="002F31FF" w:rsidRDefault="0067016F" w:rsidP="0088478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omfattar att fastställa och vid behov revidera styrande dokument jämte strategi- och visionsdokument för högskolans verksamhet. Här ingår även att hantera styrande dokument upprättade </w:t>
            </w:r>
            <w:r w:rsidR="004917B3">
              <w:rPr>
                <w:rFonts w:asciiTheme="majorBidi" w:hAnsiTheme="majorBidi" w:cstheme="majorBidi"/>
                <w:sz w:val="22"/>
                <w:szCs w:val="22"/>
              </w:rPr>
              <w:t>inom ramen för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högskolans miljöledningssystem enligt ISO </w:t>
            </w:r>
            <w:r w:rsidR="00D13CA1">
              <w:rPr>
                <w:rFonts w:asciiTheme="majorBidi" w:hAnsiTheme="majorBidi" w:cstheme="majorBidi"/>
                <w:sz w:val="22"/>
                <w:szCs w:val="22"/>
              </w:rPr>
              <w:t>14001.</w:t>
            </w:r>
          </w:p>
          <w:p w:rsidR="0067016F" w:rsidRPr="002F31FF" w:rsidRDefault="0067016F" w:rsidP="00D90EF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Exempel på handlingstyper:</w:t>
            </w:r>
            <w:r w:rsidR="00C77E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D90EFF" w:rsidRPr="00D90EFF"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Pr="00D90EFF">
              <w:rPr>
                <w:rFonts w:asciiTheme="majorBidi" w:hAnsiTheme="majorBidi" w:cstheme="majorBidi"/>
                <w:sz w:val="22"/>
                <w:szCs w:val="22"/>
              </w:rPr>
              <w:t>öreskrifter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, policys, planer, program, hanteringsanvisningar, rutinbeskrivningar</w:t>
            </w:r>
          </w:p>
        </w:tc>
      </w:tr>
      <w:tr w:rsidR="0067016F" w:rsidRPr="002F31FF" w:rsidTr="00DC4E80">
        <w:trPr>
          <w:trHeight w:val="73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1.2.3</w:t>
            </w:r>
          </w:p>
        </w:tc>
        <w:tc>
          <w:tcPr>
            <w:tcW w:w="3402" w:type="dxa"/>
          </w:tcPr>
          <w:p w:rsidR="0067016F" w:rsidRPr="002F31FF" w:rsidRDefault="007B6FF0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02B7B">
              <w:rPr>
                <w:rFonts w:asciiTheme="majorBidi" w:hAnsiTheme="majorBidi" w:cstheme="majorBidi"/>
                <w:sz w:val="22"/>
                <w:szCs w:val="22"/>
              </w:rPr>
              <w:t>Organisera och genomföra det interna ledningsarbetet</w:t>
            </w:r>
          </w:p>
        </w:tc>
        <w:tc>
          <w:tcPr>
            <w:tcW w:w="6095" w:type="dxa"/>
          </w:tcPr>
          <w:p w:rsidR="00A24D49" w:rsidRDefault="00A24D49" w:rsidP="0083305C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Processen omfattar att förbereda, genomföra samt dokumentera möten </w:t>
            </w:r>
            <w:r w:rsidR="00892CED">
              <w:rPr>
                <w:rFonts w:asciiTheme="majorBidi" w:hAnsiTheme="majorBidi" w:cstheme="majorBidi"/>
                <w:sz w:val="22"/>
                <w:szCs w:val="22"/>
              </w:rPr>
              <w:t>i beslutsfattande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och beredan</w:t>
            </w:r>
            <w:r w:rsidR="0013553E">
              <w:rPr>
                <w:rFonts w:asciiTheme="majorBidi" w:hAnsiTheme="majorBidi" w:cstheme="majorBidi"/>
                <w:sz w:val="22"/>
                <w:szCs w:val="22"/>
              </w:rPr>
              <w:t>de organ såsom högskolestyrelse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 nämnder samt råd.</w:t>
            </w:r>
          </w:p>
          <w:p w:rsidR="0067016F" w:rsidRPr="002F31FF" w:rsidRDefault="00884786" w:rsidP="004D0EB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Exempel på handlingstyper</w:t>
            </w:r>
            <w:r w:rsidR="0067016F"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: </w:t>
            </w:r>
            <w:r w:rsidR="008F73F1" w:rsidRPr="008F73F1">
              <w:rPr>
                <w:rFonts w:asciiTheme="majorBidi" w:hAnsiTheme="majorBidi" w:cstheme="majorBidi"/>
                <w:sz w:val="22"/>
                <w:szCs w:val="22"/>
              </w:rPr>
              <w:t>Möteskalendarium</w:t>
            </w:r>
            <w:r w:rsidR="008F73F1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, </w:t>
            </w:r>
            <w:r w:rsidR="00A346D1"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="0067016F" w:rsidRPr="002F31FF">
              <w:rPr>
                <w:rFonts w:asciiTheme="majorBidi" w:hAnsiTheme="majorBidi" w:cstheme="majorBidi"/>
                <w:sz w:val="22"/>
                <w:szCs w:val="22"/>
              </w:rPr>
              <w:t>agordningar,</w:t>
            </w:r>
            <w:r w:rsidR="008F73F1">
              <w:rPr>
                <w:rFonts w:asciiTheme="majorBidi" w:hAnsiTheme="majorBidi" w:cstheme="majorBidi"/>
                <w:sz w:val="22"/>
                <w:szCs w:val="22"/>
              </w:rPr>
              <w:t xml:space="preserve"> kallelser</w:t>
            </w:r>
            <w:r w:rsidR="00526568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="0067016F"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3305C">
              <w:rPr>
                <w:rFonts w:asciiTheme="majorBidi" w:hAnsiTheme="majorBidi" w:cstheme="majorBidi"/>
                <w:sz w:val="22"/>
                <w:szCs w:val="22"/>
              </w:rPr>
              <w:t>högskolestyrelsen</w:t>
            </w:r>
            <w:r w:rsidR="0013553E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83305C">
              <w:rPr>
                <w:rFonts w:asciiTheme="majorBidi" w:hAnsiTheme="majorBidi" w:cstheme="majorBidi"/>
                <w:sz w:val="22"/>
                <w:szCs w:val="22"/>
              </w:rPr>
              <w:t xml:space="preserve"> protokoll, akademirådens protokoll, </w:t>
            </w:r>
            <w:r w:rsidR="004D0EB8">
              <w:rPr>
                <w:rFonts w:asciiTheme="majorBidi" w:hAnsiTheme="majorBidi" w:cstheme="majorBidi"/>
                <w:sz w:val="22"/>
                <w:szCs w:val="22"/>
              </w:rPr>
              <w:t xml:space="preserve">nämndernas </w:t>
            </w:r>
            <w:r w:rsidR="00EB7CCC">
              <w:rPr>
                <w:rFonts w:asciiTheme="majorBidi" w:hAnsiTheme="majorBidi" w:cstheme="majorBidi"/>
                <w:sz w:val="22"/>
                <w:szCs w:val="22"/>
              </w:rPr>
              <w:t>protokoll, samlade</w:t>
            </w:r>
            <w:r w:rsidR="009C3519">
              <w:rPr>
                <w:rFonts w:asciiTheme="majorBidi" w:hAnsiTheme="majorBidi" w:cstheme="majorBidi"/>
                <w:sz w:val="22"/>
                <w:szCs w:val="22"/>
              </w:rPr>
              <w:t xml:space="preserve"> beslutprotokoll från möten med rektor eller förvaltningschef.</w:t>
            </w:r>
          </w:p>
        </w:tc>
      </w:tr>
      <w:tr w:rsidR="00942E3A" w:rsidRPr="00942E3A" w:rsidTr="00DC4E80">
        <w:trPr>
          <w:trHeight w:val="73"/>
        </w:trPr>
        <w:tc>
          <w:tcPr>
            <w:tcW w:w="817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1.3</w:t>
            </w:r>
          </w:p>
        </w:tc>
        <w:tc>
          <w:tcPr>
            <w:tcW w:w="3402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Planera, följa upp och redovisa verksamheten</w:t>
            </w:r>
          </w:p>
        </w:tc>
        <w:tc>
          <w:tcPr>
            <w:tcW w:w="6095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</w:p>
        </w:tc>
      </w:tr>
      <w:tr w:rsidR="0067016F" w:rsidRPr="002F31FF" w:rsidTr="00DC4E80">
        <w:trPr>
          <w:trHeight w:val="73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1.3.1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Planera och budgetera verksamheten</w:t>
            </w:r>
          </w:p>
        </w:tc>
        <w:tc>
          <w:tcPr>
            <w:tcW w:w="6095" w:type="dxa"/>
          </w:tcPr>
          <w:p w:rsidR="0067016F" w:rsidRPr="002F31FF" w:rsidRDefault="0067016F" w:rsidP="00A346D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Processen omfattar att upprätta budgetunderlag, verksamhetsplaner</w:t>
            </w:r>
            <w:r w:rsidR="00A346D1">
              <w:rPr>
                <w:rFonts w:asciiTheme="majorBidi" w:hAnsiTheme="majorBidi" w:cstheme="majorBidi"/>
                <w:sz w:val="22"/>
                <w:szCs w:val="22"/>
              </w:rPr>
              <w:t xml:space="preserve"> samt prognoser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346D1">
              <w:rPr>
                <w:rFonts w:asciiTheme="majorBidi" w:hAnsiTheme="majorBidi" w:cstheme="majorBidi"/>
                <w:sz w:val="22"/>
                <w:szCs w:val="22"/>
              </w:rPr>
              <w:t>och att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besluta om högskolans interna resursfördelning under verksamhetsåret.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Budgetunderlag, prognoser, verksamhetsplaner, beslut om intern resursfördelning</w:t>
            </w:r>
            <w:r w:rsidR="003D7A2C">
              <w:rPr>
                <w:rFonts w:asciiTheme="majorBidi" w:hAnsiTheme="majorBidi" w:cstheme="majorBidi"/>
                <w:sz w:val="22"/>
                <w:szCs w:val="22"/>
              </w:rPr>
              <w:t xml:space="preserve"> under pågående verksamhetsår</w:t>
            </w:r>
          </w:p>
        </w:tc>
      </w:tr>
      <w:tr w:rsidR="0067016F" w:rsidRPr="002F31FF" w:rsidTr="00DC4E80">
        <w:trPr>
          <w:trHeight w:val="73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1.3.2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Följa upp och redovisa verksamheten</w:t>
            </w:r>
          </w:p>
        </w:tc>
        <w:tc>
          <w:tcPr>
            <w:tcW w:w="6095" w:type="dxa"/>
          </w:tcPr>
          <w:p w:rsidR="005D05E8" w:rsidRDefault="0067016F" w:rsidP="00023FA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omfattar att göra uppföljningar och redovisa högskolans verksamhet och ekonomi enligt externa eller interna bestämmelser. </w:t>
            </w:r>
            <w:r w:rsidR="005D05E8">
              <w:rPr>
                <w:rFonts w:asciiTheme="majorBidi" w:hAnsiTheme="majorBidi" w:cstheme="majorBidi"/>
                <w:sz w:val="22"/>
                <w:szCs w:val="22"/>
              </w:rPr>
              <w:t xml:space="preserve">Detta omfattar att förbereda, dokumentera och följa upp såväl regelbundet återkommande granskningar som granskningar som antingen initierats antingen av en </w:t>
            </w:r>
            <w:r w:rsidR="005D05E8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tillsynsmyndighet eller internt inom högskolan. Här ingår exempelvis miljöcertifiering, kvalitetsutvärderingar, revisioner samt återkommande rapportering till andra myndigheter såsom </w:t>
            </w:r>
            <w:r w:rsidR="00023FAC" w:rsidRPr="00023FAC">
              <w:rPr>
                <w:rFonts w:asciiTheme="majorBidi" w:hAnsiTheme="majorBidi" w:cstheme="majorBidi"/>
                <w:sz w:val="22"/>
                <w:szCs w:val="22"/>
              </w:rPr>
              <w:t>Universitets- och högskolerådet</w:t>
            </w:r>
            <w:r w:rsidR="005D05E8">
              <w:rPr>
                <w:rFonts w:asciiTheme="majorBidi" w:hAnsiTheme="majorBidi" w:cstheme="majorBidi"/>
                <w:sz w:val="22"/>
                <w:szCs w:val="22"/>
              </w:rPr>
              <w:t xml:space="preserve">, SCB samt </w:t>
            </w:r>
            <w:r w:rsidR="00023FAC">
              <w:rPr>
                <w:rFonts w:asciiTheme="majorBidi" w:hAnsiTheme="majorBidi" w:cstheme="majorBidi"/>
                <w:sz w:val="22"/>
                <w:szCs w:val="22"/>
              </w:rPr>
              <w:t>Ekonomistyrningsverket</w:t>
            </w:r>
            <w:r w:rsidR="005D05E8">
              <w:rPr>
                <w:rFonts w:asciiTheme="majorBidi" w:hAnsiTheme="majorBidi" w:cstheme="majorBidi"/>
                <w:sz w:val="22"/>
                <w:szCs w:val="22"/>
              </w:rPr>
              <w:t xml:space="preserve"> enligt lag eller förordning.</w:t>
            </w:r>
          </w:p>
          <w:p w:rsidR="0067016F" w:rsidRPr="002F31FF" w:rsidRDefault="0067016F" w:rsidP="00404EF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Exempel på handlingar: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135AC">
              <w:rPr>
                <w:rFonts w:asciiTheme="majorBidi" w:hAnsiTheme="majorBidi" w:cstheme="majorBidi"/>
                <w:sz w:val="22"/>
                <w:szCs w:val="22"/>
              </w:rPr>
              <w:t>Bokslut</w:t>
            </w:r>
            <w:r w:rsidR="00E069C8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årsredovisning med underlag och revisi</w:t>
            </w:r>
            <w:r w:rsidR="005D05E8">
              <w:rPr>
                <w:rFonts w:asciiTheme="majorBidi" w:hAnsiTheme="majorBidi" w:cstheme="majorBidi"/>
                <w:sz w:val="22"/>
                <w:szCs w:val="22"/>
              </w:rPr>
              <w:t xml:space="preserve">onsberättelse, statsredovisning, meddelande om inspektion eller revision, </w:t>
            </w:r>
            <w:r w:rsidR="00F872D9">
              <w:rPr>
                <w:rFonts w:asciiTheme="majorBidi" w:hAnsiTheme="majorBidi" w:cstheme="majorBidi"/>
                <w:sz w:val="22"/>
                <w:szCs w:val="22"/>
              </w:rPr>
              <w:t xml:space="preserve">rapporter/utvärderingar </w:t>
            </w:r>
            <w:r w:rsidR="005D05E8">
              <w:rPr>
                <w:rFonts w:asciiTheme="majorBidi" w:hAnsiTheme="majorBidi" w:cstheme="majorBidi"/>
                <w:sz w:val="22"/>
                <w:szCs w:val="22"/>
              </w:rPr>
              <w:t xml:space="preserve">efter granskning, högskolans svar, </w:t>
            </w:r>
            <w:r w:rsidR="00404EF8">
              <w:rPr>
                <w:rFonts w:asciiTheme="majorBidi" w:hAnsiTheme="majorBidi" w:cstheme="majorBidi"/>
                <w:sz w:val="22"/>
                <w:szCs w:val="22"/>
              </w:rPr>
              <w:t>sammanställning av uppgifter till andra myndigheter</w:t>
            </w:r>
          </w:p>
        </w:tc>
      </w:tr>
      <w:tr w:rsidR="0081541F" w:rsidRPr="002F31FF" w:rsidTr="00DC4E80">
        <w:trPr>
          <w:trHeight w:val="73"/>
        </w:trPr>
        <w:tc>
          <w:tcPr>
            <w:tcW w:w="817" w:type="dxa"/>
          </w:tcPr>
          <w:p w:rsidR="0081541F" w:rsidRPr="0081541F" w:rsidRDefault="0081541F" w:rsidP="00E83010">
            <w:pPr>
              <w:rPr>
                <w:rFonts w:asciiTheme="majorBidi" w:hAnsiTheme="majorBidi" w:cstheme="majorBidi"/>
                <w:strike/>
                <w:sz w:val="22"/>
                <w:szCs w:val="22"/>
              </w:rPr>
            </w:pPr>
            <w:r w:rsidRPr="0081541F">
              <w:rPr>
                <w:rFonts w:asciiTheme="majorBidi" w:hAnsiTheme="majorBidi" w:cstheme="majorBidi"/>
                <w:strike/>
                <w:sz w:val="22"/>
                <w:szCs w:val="22"/>
              </w:rPr>
              <w:lastRenderedPageBreak/>
              <w:t>1.4</w:t>
            </w:r>
          </w:p>
        </w:tc>
        <w:tc>
          <w:tcPr>
            <w:tcW w:w="3402" w:type="dxa"/>
          </w:tcPr>
          <w:p w:rsidR="0081541F" w:rsidRPr="0081541F" w:rsidRDefault="0081541F" w:rsidP="00E83010">
            <w:pPr>
              <w:rPr>
                <w:rFonts w:asciiTheme="majorBidi" w:hAnsiTheme="majorBidi" w:cstheme="majorBidi"/>
                <w:strike/>
                <w:sz w:val="22"/>
                <w:szCs w:val="22"/>
              </w:rPr>
            </w:pPr>
            <w:r w:rsidRPr="0081541F">
              <w:rPr>
                <w:rFonts w:asciiTheme="majorBidi" w:hAnsiTheme="majorBidi" w:cstheme="majorBidi"/>
                <w:strike/>
                <w:sz w:val="22"/>
                <w:szCs w:val="22"/>
              </w:rPr>
              <w:t>Hantera granskning och rapportering</w:t>
            </w:r>
          </w:p>
        </w:tc>
        <w:tc>
          <w:tcPr>
            <w:tcW w:w="6095" w:type="dxa"/>
          </w:tcPr>
          <w:p w:rsidR="0081541F" w:rsidRPr="0081541F" w:rsidRDefault="0081541F" w:rsidP="00E83010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sz w:val="22"/>
                <w:szCs w:val="22"/>
              </w:rPr>
              <w:t>Upphörd 2013-12-31. Hanteras i process 1.3.2</w:t>
            </w:r>
          </w:p>
        </w:tc>
      </w:tr>
      <w:tr w:rsidR="0067016F" w:rsidRPr="002F31FF" w:rsidTr="00DC4E80">
        <w:trPr>
          <w:trHeight w:val="73"/>
        </w:trPr>
        <w:tc>
          <w:tcPr>
            <w:tcW w:w="817" w:type="dxa"/>
          </w:tcPr>
          <w:p w:rsidR="0067016F" w:rsidRPr="002F31FF" w:rsidRDefault="0081541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1.5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Utveckla verksamheten</w:t>
            </w:r>
          </w:p>
        </w:tc>
        <w:tc>
          <w:tcPr>
            <w:tcW w:w="6095" w:type="dxa"/>
          </w:tcPr>
          <w:p w:rsidR="0067016F" w:rsidRPr="002F31FF" w:rsidRDefault="0067016F" w:rsidP="008314D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omfattar att </w:t>
            </w:r>
            <w:r w:rsidR="00BB01E0">
              <w:rPr>
                <w:rFonts w:asciiTheme="majorBidi" w:hAnsiTheme="majorBidi" w:cstheme="majorBidi"/>
                <w:sz w:val="22"/>
                <w:szCs w:val="22"/>
              </w:rPr>
              <w:t xml:space="preserve">initiera och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genomföra </w:t>
            </w:r>
            <w:r w:rsidR="00BB01E0">
              <w:rPr>
                <w:rFonts w:asciiTheme="majorBidi" w:hAnsiTheme="majorBidi" w:cstheme="majorBidi"/>
                <w:sz w:val="22"/>
                <w:szCs w:val="22"/>
              </w:rPr>
              <w:t xml:space="preserve">uppdrag </w:t>
            </w:r>
            <w:r w:rsidR="008314D1">
              <w:rPr>
                <w:rFonts w:asciiTheme="majorBidi" w:hAnsiTheme="majorBidi" w:cstheme="majorBidi"/>
                <w:sz w:val="22"/>
                <w:szCs w:val="22"/>
              </w:rPr>
              <w:t>i form av</w:t>
            </w:r>
            <w:r w:rsidR="00BB01E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projekt eller utredningar </w:t>
            </w:r>
            <w:r w:rsidR="00BB01E0">
              <w:rPr>
                <w:rFonts w:asciiTheme="majorBidi" w:hAnsiTheme="majorBidi" w:cstheme="majorBidi"/>
                <w:sz w:val="22"/>
                <w:szCs w:val="22"/>
              </w:rPr>
              <w:t>i syfte att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utveckla hela eller en viss del av högskolans verksamhet, exempelvis </w:t>
            </w:r>
            <w:r w:rsidR="00BB01E0">
              <w:rPr>
                <w:rFonts w:asciiTheme="majorBidi" w:hAnsiTheme="majorBidi" w:cstheme="majorBidi"/>
                <w:sz w:val="22"/>
                <w:szCs w:val="22"/>
              </w:rPr>
              <w:t>avseende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utveckling av IT-stöd eller verksamhetsutveckling.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Exempel på handlingstyper: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415AD7">
              <w:rPr>
                <w:rFonts w:asciiTheme="majorBidi" w:hAnsiTheme="majorBidi" w:cstheme="majorBidi"/>
                <w:sz w:val="22"/>
                <w:szCs w:val="22"/>
              </w:rPr>
              <w:t>Beslut om att genomföra uppdrag eller översyn, interna utredningar eller rapporter</w:t>
            </w:r>
          </w:p>
        </w:tc>
      </w:tr>
      <w:tr w:rsidR="0067016F" w:rsidRPr="002F31FF" w:rsidTr="00DC4E80">
        <w:trPr>
          <w:trHeight w:val="73"/>
        </w:trPr>
        <w:tc>
          <w:tcPr>
            <w:tcW w:w="817" w:type="dxa"/>
          </w:tcPr>
          <w:p w:rsidR="0067016F" w:rsidRPr="002F31FF" w:rsidRDefault="0081541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1.6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Hantera remisser </w:t>
            </w:r>
          </w:p>
        </w:tc>
        <w:tc>
          <w:tcPr>
            <w:tcW w:w="6095" w:type="dxa"/>
          </w:tcPr>
          <w:p w:rsidR="0067016F" w:rsidRPr="002F31FF" w:rsidRDefault="0067016F" w:rsidP="00BB01E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omfattar att </w:t>
            </w:r>
            <w:r w:rsidR="00FF7965">
              <w:rPr>
                <w:rFonts w:asciiTheme="majorBidi" w:hAnsiTheme="majorBidi" w:cstheme="majorBidi"/>
                <w:sz w:val="22"/>
                <w:szCs w:val="22"/>
              </w:rPr>
              <w:t>hantera inkomna remisser</w:t>
            </w:r>
            <w:r w:rsidR="00BB01E0">
              <w:rPr>
                <w:rFonts w:asciiTheme="majorBidi" w:hAnsiTheme="majorBidi" w:cstheme="majorBidi"/>
                <w:sz w:val="22"/>
                <w:szCs w:val="22"/>
              </w:rPr>
              <w:t xml:space="preserve"> från exempelvis myndigheter och organisationer</w:t>
            </w:r>
            <w:r w:rsidR="00FF7965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utse remissgrupp </w:t>
            </w:r>
            <w:r w:rsidR="00BB01E0">
              <w:rPr>
                <w:rFonts w:asciiTheme="majorBidi" w:hAnsiTheme="majorBidi" w:cstheme="majorBidi"/>
                <w:sz w:val="22"/>
                <w:szCs w:val="22"/>
              </w:rPr>
              <w:t>samt upprätta remissyttrande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</w:p>
          <w:p w:rsidR="0067016F" w:rsidRPr="002F31FF" w:rsidRDefault="0067016F" w:rsidP="00BB01E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Remis</w:t>
            </w:r>
            <w:r w:rsidR="00BB01E0">
              <w:rPr>
                <w:rFonts w:asciiTheme="majorBidi" w:hAnsiTheme="majorBidi" w:cstheme="majorBidi"/>
                <w:sz w:val="22"/>
                <w:szCs w:val="22"/>
              </w:rPr>
              <w:t>skrivelse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, remissyttrande</w:t>
            </w:r>
          </w:p>
        </w:tc>
      </w:tr>
      <w:tr w:rsidR="00942E3A" w:rsidRPr="00942E3A" w:rsidTr="00DC4E80">
        <w:trPr>
          <w:trHeight w:val="221"/>
        </w:trPr>
        <w:tc>
          <w:tcPr>
            <w:tcW w:w="817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  <w:t>STÖDJA VERKSAMHETEN</w:t>
            </w:r>
          </w:p>
        </w:tc>
        <w:tc>
          <w:tcPr>
            <w:tcW w:w="6095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942E3A" w:rsidRPr="00942E3A" w:rsidTr="00DC4E80">
        <w:trPr>
          <w:trHeight w:val="62"/>
        </w:trPr>
        <w:tc>
          <w:tcPr>
            <w:tcW w:w="817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2.1</w:t>
            </w:r>
          </w:p>
        </w:tc>
        <w:tc>
          <w:tcPr>
            <w:tcW w:w="3402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Administrera ekonomi</w:t>
            </w:r>
          </w:p>
        </w:tc>
        <w:tc>
          <w:tcPr>
            <w:tcW w:w="6095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2.1.1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Betala leverantörer</w:t>
            </w:r>
          </w:p>
        </w:tc>
        <w:tc>
          <w:tcPr>
            <w:tcW w:w="6095" w:type="dxa"/>
          </w:tcPr>
          <w:p w:rsidR="0067016F" w:rsidRPr="002F31FF" w:rsidRDefault="0067016F" w:rsidP="0055597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omfattar att ta emot, kontera, attestera </w:t>
            </w:r>
            <w:r w:rsidR="0055597B">
              <w:rPr>
                <w:rFonts w:asciiTheme="majorBidi" w:hAnsiTheme="majorBidi" w:cstheme="majorBidi"/>
                <w:sz w:val="22"/>
                <w:szCs w:val="22"/>
              </w:rPr>
              <w:t>samt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betala inkomna leverantörsfakturor. </w:t>
            </w:r>
            <w:r w:rsidR="00415AD7">
              <w:rPr>
                <w:rFonts w:asciiTheme="majorBidi" w:hAnsiTheme="majorBidi" w:cstheme="majorBidi"/>
                <w:sz w:val="22"/>
                <w:szCs w:val="22"/>
              </w:rPr>
              <w:t>Här hanteras även ärenden rörande bestridanden av leverantörsfakturor.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Leverantörsfakturor</w:t>
            </w:r>
            <w:r w:rsidR="00415AD7">
              <w:rPr>
                <w:rFonts w:asciiTheme="majorBidi" w:hAnsiTheme="majorBidi" w:cstheme="majorBidi"/>
                <w:sz w:val="22"/>
                <w:szCs w:val="22"/>
              </w:rPr>
              <w:t>, bestridanden av leverantörsfakturor</w:t>
            </w: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2.1.2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Hantera kundfakturor</w:t>
            </w:r>
          </w:p>
        </w:tc>
        <w:tc>
          <w:tcPr>
            <w:tcW w:w="6095" w:type="dxa"/>
          </w:tcPr>
          <w:p w:rsidR="0067016F" w:rsidRPr="002F31FF" w:rsidRDefault="0067016F" w:rsidP="00CE4C5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I processen ingår att </w:t>
            </w:r>
            <w:r w:rsidR="00F84843">
              <w:rPr>
                <w:rFonts w:asciiTheme="majorBidi" w:hAnsiTheme="majorBidi" w:cstheme="majorBidi"/>
                <w:sz w:val="22"/>
                <w:szCs w:val="22"/>
              </w:rPr>
              <w:t>ta fram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underlag och upprätta kundfakturor. Här ingår även att hantera </w:t>
            </w:r>
            <w:r w:rsidR="00CE4C5A">
              <w:rPr>
                <w:rFonts w:asciiTheme="majorBidi" w:hAnsiTheme="majorBidi" w:cstheme="majorBidi"/>
                <w:sz w:val="22"/>
                <w:szCs w:val="22"/>
              </w:rPr>
              <w:t>kravärenden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samt indrivning av skulder. </w:t>
            </w:r>
          </w:p>
          <w:p w:rsidR="0067016F" w:rsidRPr="002F31FF" w:rsidRDefault="0067016F" w:rsidP="001C74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Fakturaunderlag, kundfakturor</w:t>
            </w:r>
            <w:r w:rsidR="00CA7669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="001C7406">
              <w:rPr>
                <w:rFonts w:asciiTheme="majorBidi" w:hAnsiTheme="majorBidi" w:cstheme="majorBidi"/>
                <w:sz w:val="22"/>
                <w:szCs w:val="22"/>
              </w:rPr>
              <w:t>krav vid utebliven betalning.</w:t>
            </w: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2.1.3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Hantera löpande ekonomiredovisning</w:t>
            </w:r>
          </w:p>
        </w:tc>
        <w:tc>
          <w:tcPr>
            <w:tcW w:w="6095" w:type="dxa"/>
          </w:tcPr>
          <w:p w:rsidR="0067016F" w:rsidRPr="002F31FF" w:rsidRDefault="0067016F" w:rsidP="0051764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I processen ingår att löpande hantera, stämma av och redovisa ekonomiska transaktioner, projekt samt anläggningstillgångar. Arbetet med</w:t>
            </w:r>
            <w:r w:rsidR="008314D1">
              <w:rPr>
                <w:rFonts w:asciiTheme="majorBidi" w:hAnsiTheme="majorBidi" w:cstheme="majorBidi"/>
                <w:sz w:val="22"/>
                <w:szCs w:val="22"/>
              </w:rPr>
              <w:t xml:space="preserve"> att ta fram årsredovisning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ingår i process</w:t>
            </w:r>
            <w:r w:rsidR="00511CE3">
              <w:rPr>
                <w:rFonts w:asciiTheme="majorBidi" w:hAnsiTheme="majorBidi" w:cstheme="majorBidi"/>
                <w:sz w:val="22"/>
                <w:szCs w:val="22"/>
              </w:rPr>
              <w:t>en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1.3.2 Följa upp och redovisa verksamheten.</w:t>
            </w:r>
          </w:p>
          <w:p w:rsidR="00106AD5" w:rsidRPr="002F31FF" w:rsidRDefault="0067016F" w:rsidP="00C77E3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Avstämningar, betalningsbekräftelser, grundbok, projektredovisning, huvudbok, a</w:t>
            </w:r>
            <w:r w:rsidR="004D7866">
              <w:rPr>
                <w:rFonts w:asciiTheme="majorBidi" w:hAnsiTheme="majorBidi" w:cstheme="majorBidi"/>
                <w:sz w:val="22"/>
                <w:szCs w:val="22"/>
              </w:rPr>
              <w:t>nläggningsregister med underlag</w:t>
            </w:r>
            <w:r w:rsidR="00517645">
              <w:rPr>
                <w:rFonts w:asciiTheme="majorBidi" w:hAnsiTheme="majorBidi" w:cstheme="majorBidi"/>
                <w:sz w:val="22"/>
                <w:szCs w:val="22"/>
              </w:rPr>
              <w:t>, bokslut</w:t>
            </w:r>
          </w:p>
        </w:tc>
      </w:tr>
      <w:tr w:rsidR="007D42FF" w:rsidRPr="002F31FF" w:rsidTr="00DC4E80">
        <w:trPr>
          <w:trHeight w:val="62"/>
        </w:trPr>
        <w:tc>
          <w:tcPr>
            <w:tcW w:w="817" w:type="dxa"/>
          </w:tcPr>
          <w:p w:rsidR="007D42FF" w:rsidRPr="002F31FF" w:rsidRDefault="007D42F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2.1.4</w:t>
            </w:r>
          </w:p>
        </w:tc>
        <w:tc>
          <w:tcPr>
            <w:tcW w:w="3402" w:type="dxa"/>
          </w:tcPr>
          <w:p w:rsidR="007D42FF" w:rsidRPr="002F31FF" w:rsidRDefault="007D42F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Hantera ansökningar om ekonomiska bidrag</w:t>
            </w:r>
          </w:p>
        </w:tc>
        <w:tc>
          <w:tcPr>
            <w:tcW w:w="6095" w:type="dxa"/>
          </w:tcPr>
          <w:p w:rsidR="00432CB1" w:rsidRDefault="00EA5CEB" w:rsidP="00D25AC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Processen omfattar att hantera ansökningar om ekonomiska bidrag, antingen internt inom högskolan eller till extern bidragsgivare. </w:t>
            </w:r>
          </w:p>
          <w:p w:rsidR="00F52524" w:rsidRPr="00C77E3A" w:rsidRDefault="00EA5CEB" w:rsidP="00D25AC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77E3A">
              <w:rPr>
                <w:rFonts w:asciiTheme="majorBidi" w:hAnsiTheme="majorBidi" w:cstheme="majorBidi"/>
                <w:sz w:val="22"/>
                <w:szCs w:val="22"/>
              </w:rPr>
              <w:t>Ansökningar om stipendier hanteras i processen 3.3 Hantera stipendier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</w:t>
            </w:r>
            <w:r w:rsidRPr="00C77E3A">
              <w:rPr>
                <w:rFonts w:asciiTheme="majorBidi" w:hAnsiTheme="majorBidi" w:cstheme="majorBidi"/>
                <w:sz w:val="22"/>
                <w:szCs w:val="22"/>
              </w:rPr>
              <w:t>nsökningar om forskningsmedel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hanteras i processen 6.2.1 Administrera och redovisa forskningsprojekt.</w:t>
            </w:r>
          </w:p>
          <w:p w:rsidR="005E056F" w:rsidRPr="007D42FF" w:rsidRDefault="007D42FF" w:rsidP="007F1E4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Bidragsansökan, beslut från bidragsgivare</w:t>
            </w:r>
            <w:r w:rsidR="00F52524">
              <w:rPr>
                <w:rFonts w:asciiTheme="majorBidi" w:hAnsiTheme="majorBidi" w:cstheme="majorBidi"/>
                <w:sz w:val="22"/>
                <w:szCs w:val="22"/>
              </w:rPr>
              <w:t>, rek</w:t>
            </w:r>
            <w:r w:rsidR="00C73B68">
              <w:rPr>
                <w:rFonts w:asciiTheme="majorBidi" w:hAnsiTheme="majorBidi" w:cstheme="majorBidi"/>
                <w:sz w:val="22"/>
                <w:szCs w:val="22"/>
              </w:rPr>
              <w:t>torsbeslut</w:t>
            </w:r>
          </w:p>
        </w:tc>
      </w:tr>
      <w:tr w:rsidR="00942E3A" w:rsidRPr="00942E3A" w:rsidTr="00DC4E80">
        <w:trPr>
          <w:trHeight w:val="62"/>
        </w:trPr>
        <w:tc>
          <w:tcPr>
            <w:tcW w:w="817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2.2</w:t>
            </w:r>
          </w:p>
        </w:tc>
        <w:tc>
          <w:tcPr>
            <w:tcW w:w="3402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Upphandla och köpa in</w:t>
            </w:r>
          </w:p>
        </w:tc>
        <w:tc>
          <w:tcPr>
            <w:tcW w:w="6095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2.2.1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Genomföra upphandling</w:t>
            </w:r>
          </w:p>
        </w:tc>
        <w:tc>
          <w:tcPr>
            <w:tcW w:w="6095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Processen omfattar dels direktupphandlingar med offertförfrågan till ett begränsat antal leverantörer, dels upphandlingar med anbudsförfarande. Här hanteras även överprövningsärenden efter avslutad upphandling.</w:t>
            </w:r>
          </w:p>
          <w:p w:rsidR="00DC4E80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lastRenderedPageBreak/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Inköpsanmodan, anbud, öppningsprotok</w:t>
            </w:r>
            <w:r w:rsidR="004D7866">
              <w:rPr>
                <w:rFonts w:asciiTheme="majorBidi" w:hAnsiTheme="majorBidi" w:cstheme="majorBidi"/>
                <w:sz w:val="22"/>
                <w:szCs w:val="22"/>
              </w:rPr>
              <w:t>oll, tilldelningsbeslut, ansökan om överprövning</w:t>
            </w: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2.2.2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Beställa och köpa in</w:t>
            </w:r>
          </w:p>
        </w:tc>
        <w:tc>
          <w:tcPr>
            <w:tcW w:w="6095" w:type="dxa"/>
          </w:tcPr>
          <w:p w:rsidR="0067016F" w:rsidRPr="002F31FF" w:rsidRDefault="0067016F" w:rsidP="0064678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I processen ingår </w:t>
            </w:r>
            <w:r w:rsidR="005933B2">
              <w:rPr>
                <w:rFonts w:asciiTheme="majorBidi" w:hAnsiTheme="majorBidi" w:cstheme="majorBidi"/>
                <w:sz w:val="22"/>
                <w:szCs w:val="22"/>
              </w:rPr>
              <w:t>att göra inköp, beställningar eller avrop mot ramavtal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samt att ta emot av varor eller tjänster, både internt inom högskolan </w:t>
            </w:r>
            <w:r w:rsidR="00646783">
              <w:rPr>
                <w:rFonts w:asciiTheme="majorBidi" w:hAnsiTheme="majorBidi" w:cstheme="majorBidi"/>
                <w:sz w:val="22"/>
                <w:szCs w:val="22"/>
              </w:rPr>
              <w:t>och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av externa leverantörer. 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Beställningar, följesedlar</w:t>
            </w:r>
            <w:r w:rsidR="005933B2">
              <w:rPr>
                <w:rFonts w:asciiTheme="majorBidi" w:hAnsiTheme="majorBidi" w:cstheme="majorBidi"/>
                <w:sz w:val="22"/>
                <w:szCs w:val="22"/>
              </w:rPr>
              <w:t>, avrop mot ramavtal</w:t>
            </w: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2.2.3</w:t>
            </w:r>
          </w:p>
        </w:tc>
        <w:tc>
          <w:tcPr>
            <w:tcW w:w="3402" w:type="dxa"/>
          </w:tcPr>
          <w:p w:rsidR="0067016F" w:rsidRPr="002F31FF" w:rsidRDefault="00083BE8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Hantera avtal</w:t>
            </w:r>
          </w:p>
        </w:tc>
        <w:tc>
          <w:tcPr>
            <w:tcW w:w="6095" w:type="dxa"/>
          </w:tcPr>
          <w:p w:rsidR="00977B3B" w:rsidRPr="006C4AE4" w:rsidRDefault="00A321B3" w:rsidP="00F370F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C4AE4">
              <w:rPr>
                <w:rFonts w:asciiTheme="majorBidi" w:hAnsiTheme="majorBidi" w:cstheme="majorBidi"/>
                <w:sz w:val="22"/>
                <w:szCs w:val="22"/>
              </w:rPr>
              <w:t xml:space="preserve">Processen omfattar </w:t>
            </w:r>
            <w:r w:rsidR="00083BE8" w:rsidRPr="006C4AE4">
              <w:rPr>
                <w:rFonts w:asciiTheme="majorBidi" w:hAnsiTheme="majorBidi" w:cstheme="majorBidi"/>
                <w:sz w:val="22"/>
                <w:szCs w:val="22"/>
              </w:rPr>
              <w:t xml:space="preserve">att bevaka och följa leverantörs- och driftavtal för varor och tjänster. </w:t>
            </w:r>
            <w:r w:rsidR="007F1E47" w:rsidRPr="006C4AE4">
              <w:rPr>
                <w:rFonts w:asciiTheme="majorBidi" w:hAnsiTheme="majorBidi" w:cstheme="majorBidi"/>
                <w:sz w:val="22"/>
                <w:szCs w:val="22"/>
              </w:rPr>
              <w:t xml:space="preserve">Exempel är avtal </w:t>
            </w:r>
            <w:r w:rsidR="00F370F5" w:rsidRPr="006C4AE4">
              <w:rPr>
                <w:rFonts w:asciiTheme="majorBidi" w:hAnsiTheme="majorBidi" w:cstheme="majorBidi"/>
                <w:sz w:val="22"/>
                <w:szCs w:val="22"/>
              </w:rPr>
              <w:t>för</w:t>
            </w:r>
            <w:r w:rsidR="007F1E47" w:rsidRPr="006C4AE4">
              <w:rPr>
                <w:rFonts w:asciiTheme="majorBidi" w:hAnsiTheme="majorBidi" w:cstheme="majorBidi"/>
                <w:sz w:val="22"/>
                <w:szCs w:val="22"/>
              </w:rPr>
              <w:t xml:space="preserve"> reseb</w:t>
            </w:r>
            <w:r w:rsidR="00977B3B" w:rsidRPr="006C4AE4">
              <w:rPr>
                <w:rFonts w:asciiTheme="majorBidi" w:hAnsiTheme="majorBidi" w:cstheme="majorBidi"/>
                <w:sz w:val="22"/>
                <w:szCs w:val="22"/>
              </w:rPr>
              <w:t xml:space="preserve">yråtjänster, </w:t>
            </w:r>
            <w:r w:rsidR="0039283A" w:rsidRPr="006C4AE4">
              <w:rPr>
                <w:rFonts w:asciiTheme="majorBidi" w:hAnsiTheme="majorBidi" w:cstheme="majorBidi"/>
                <w:sz w:val="22"/>
                <w:szCs w:val="22"/>
              </w:rPr>
              <w:t>bevakningstjänster</w:t>
            </w:r>
            <w:r w:rsidR="00977B3B" w:rsidRPr="006C4AE4">
              <w:rPr>
                <w:rFonts w:asciiTheme="majorBidi" w:hAnsiTheme="majorBidi" w:cstheme="majorBidi"/>
                <w:sz w:val="22"/>
                <w:szCs w:val="22"/>
              </w:rPr>
              <w:t xml:space="preserve"> samt städtjänster.</w:t>
            </w:r>
          </w:p>
          <w:p w:rsidR="0067016F" w:rsidRPr="006C4AE4" w:rsidRDefault="00977B3B" w:rsidP="00F370F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C4AE4">
              <w:rPr>
                <w:rFonts w:asciiTheme="majorBidi" w:hAnsiTheme="majorBidi" w:cstheme="majorBidi"/>
                <w:sz w:val="22"/>
                <w:szCs w:val="22"/>
              </w:rPr>
              <w:t>Hyresavtal för lokaler hanteras i processen 2.10.1 Förvalta fastigheter och inventarier.</w:t>
            </w:r>
            <w:r w:rsidR="007F1E47" w:rsidRPr="006C4AE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Avtal, förlängningar </w:t>
            </w:r>
            <w:r w:rsidR="008E6BC2">
              <w:rPr>
                <w:rFonts w:asciiTheme="majorBidi" w:hAnsiTheme="majorBidi" w:cstheme="majorBidi"/>
                <w:sz w:val="22"/>
                <w:szCs w:val="22"/>
              </w:rPr>
              <w:t>av avtal, uppsägningar av avtal</w:t>
            </w:r>
            <w:r w:rsidR="00394751">
              <w:rPr>
                <w:rFonts w:asciiTheme="majorBidi" w:hAnsiTheme="majorBidi" w:cstheme="majorBidi"/>
                <w:sz w:val="22"/>
                <w:szCs w:val="22"/>
              </w:rPr>
              <w:t>, utvärderingar av avtal</w:t>
            </w:r>
          </w:p>
        </w:tc>
      </w:tr>
      <w:tr w:rsidR="00942E3A" w:rsidRPr="00942E3A" w:rsidTr="00DC4E80">
        <w:trPr>
          <w:trHeight w:val="62"/>
        </w:trPr>
        <w:tc>
          <w:tcPr>
            <w:tcW w:w="817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2.3</w:t>
            </w:r>
          </w:p>
        </w:tc>
        <w:tc>
          <w:tcPr>
            <w:tcW w:w="3402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Administrera personalfrågor</w:t>
            </w:r>
          </w:p>
        </w:tc>
        <w:tc>
          <w:tcPr>
            <w:tcW w:w="6095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2.3.1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Rekrytera personal</w:t>
            </w:r>
          </w:p>
        </w:tc>
        <w:tc>
          <w:tcPr>
            <w:tcW w:w="6095" w:type="dxa"/>
          </w:tcPr>
          <w:p w:rsidR="00954445" w:rsidRDefault="00954445" w:rsidP="009A55B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Processen omfattar att ta fram underlag inför rekrytering av personal och </w:t>
            </w:r>
            <w:r w:rsidR="009A55B2">
              <w:rPr>
                <w:rFonts w:asciiTheme="majorBidi" w:hAnsiTheme="majorBidi" w:cstheme="majorBidi"/>
                <w:sz w:val="22"/>
                <w:szCs w:val="22"/>
              </w:rPr>
              <w:t>att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hantera olika former av </w:t>
            </w:r>
            <w:r w:rsidR="00270732">
              <w:rPr>
                <w:rFonts w:asciiTheme="majorBidi" w:hAnsiTheme="majorBidi" w:cstheme="majorBidi"/>
                <w:sz w:val="22"/>
                <w:szCs w:val="22"/>
              </w:rPr>
              <w:t>anställningsförfaranden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954445" w:rsidRDefault="00954445" w:rsidP="00D50D2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Hantera anställning av lektorer och professorer: besluta om inrättande av befattning, annonsera, ta emot ansökningar samt genomföra intervjuer, genomföra sakkunniggranskningar och provföreläsningar.</w:t>
            </w:r>
          </w:p>
          <w:p w:rsidR="007C4168" w:rsidRDefault="007C4168" w:rsidP="006045B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Hantera anställning av övrig personal: Besluta om inrättande av befattning, annonsera, ta emot ansökningar samt genomföra intervjuer.</w:t>
            </w:r>
            <w:r w:rsidR="001D0C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Efter förhandling och när beslut om anställning genom ett anställningsavtal har fattats skickas underrättelse om tillsatt befattning till de sökande.</w:t>
            </w:r>
          </w:p>
          <w:p w:rsidR="007C4168" w:rsidRDefault="007C4168" w:rsidP="006045B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Här ingår även att hantera eventuella överklaganden av anställningsbeslut</w:t>
            </w:r>
            <w:r w:rsidR="0022375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045BE">
              <w:rPr>
                <w:rFonts w:asciiTheme="majorBidi" w:hAnsiTheme="majorBidi" w:cstheme="majorBidi"/>
                <w:sz w:val="22"/>
                <w:szCs w:val="22"/>
              </w:rPr>
              <w:t>jämte</w:t>
            </w:r>
            <w:r w:rsidR="0022375B">
              <w:rPr>
                <w:rFonts w:asciiTheme="majorBidi" w:hAnsiTheme="majorBidi" w:cstheme="majorBidi"/>
                <w:sz w:val="22"/>
                <w:szCs w:val="22"/>
              </w:rPr>
              <w:t xml:space="preserve"> spontansökningar. </w:t>
            </w:r>
          </w:p>
          <w:p w:rsidR="006D4FDE" w:rsidRPr="00954445" w:rsidRDefault="006D4FDE" w:rsidP="00D361C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Antagning av doktorander som </w:t>
            </w:r>
            <w:r w:rsidR="00D361C1">
              <w:rPr>
                <w:rFonts w:asciiTheme="majorBidi" w:hAnsiTheme="majorBidi" w:cstheme="majorBidi"/>
                <w:sz w:val="22"/>
                <w:szCs w:val="22"/>
              </w:rPr>
              <w:t>därefter får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en tjänst vid högskolan hanteras i processen 5.3.1 Anta doktorander.</w:t>
            </w:r>
          </w:p>
          <w:p w:rsidR="0067016F" w:rsidRPr="00311EE8" w:rsidRDefault="0067016F" w:rsidP="006A4EA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11EE8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Exempel på handlingstyper:</w:t>
            </w:r>
            <w:r w:rsidR="008E6BC2" w:rsidRPr="00311EE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A4EA5">
              <w:rPr>
                <w:rFonts w:asciiTheme="majorBidi" w:hAnsiTheme="majorBidi" w:cstheme="majorBidi"/>
                <w:sz w:val="22"/>
                <w:szCs w:val="22"/>
              </w:rPr>
              <w:t>Annons, ansökningshandlingar, sakkunnigutlåtande, anställningsavtal, underrättelse om tillsatt tjänst, framställan i personalärende, överklagande</w:t>
            </w: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2.3.2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Administrera anställning</w:t>
            </w:r>
          </w:p>
        </w:tc>
        <w:tc>
          <w:tcPr>
            <w:tcW w:w="6095" w:type="dxa"/>
          </w:tcPr>
          <w:p w:rsidR="0067016F" w:rsidRPr="00FF057E" w:rsidRDefault="0067016F" w:rsidP="00FF057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omfattar det arbete som uppkommer i samband med att en anställning påbörjas, pågår och avslutas. </w:t>
            </w:r>
            <w:r w:rsidR="006132CF">
              <w:rPr>
                <w:rFonts w:asciiTheme="majorBidi" w:hAnsiTheme="majorBidi" w:cstheme="majorBidi"/>
                <w:sz w:val="22"/>
                <w:szCs w:val="22"/>
              </w:rPr>
              <w:t>Här ingår bland annat att hantera beslut kring</w:t>
            </w:r>
            <w:r w:rsidR="004A4655">
              <w:rPr>
                <w:rFonts w:asciiTheme="majorBidi" w:hAnsiTheme="majorBidi" w:cstheme="majorBidi"/>
                <w:sz w:val="22"/>
                <w:szCs w:val="22"/>
              </w:rPr>
              <w:t xml:space="preserve"> exempelvis</w:t>
            </w:r>
            <w:r w:rsidR="006132CF">
              <w:rPr>
                <w:rFonts w:asciiTheme="majorBidi" w:hAnsiTheme="majorBidi" w:cstheme="majorBidi"/>
                <w:sz w:val="22"/>
                <w:szCs w:val="22"/>
              </w:rPr>
              <w:t xml:space="preserve"> löner, anställningsförhållanden, bisysslor eller tjänstledigheter som rör en enskild anstä</w:t>
            </w:r>
            <w:r w:rsidR="004A4655">
              <w:rPr>
                <w:rFonts w:asciiTheme="majorBidi" w:hAnsiTheme="majorBidi" w:cstheme="majorBidi"/>
                <w:sz w:val="22"/>
                <w:szCs w:val="22"/>
              </w:rPr>
              <w:t>lld. Här hanteras även</w:t>
            </w:r>
            <w:r w:rsidR="00EA4515">
              <w:rPr>
                <w:rFonts w:asciiTheme="majorBidi" w:hAnsiTheme="majorBidi" w:cstheme="majorBidi"/>
                <w:sz w:val="22"/>
                <w:szCs w:val="22"/>
              </w:rPr>
              <w:t xml:space="preserve"> befordringar,</w:t>
            </w:r>
            <w:r w:rsidR="004A4655">
              <w:rPr>
                <w:rFonts w:asciiTheme="majorBidi" w:hAnsiTheme="majorBidi" w:cstheme="majorBidi"/>
                <w:sz w:val="22"/>
                <w:szCs w:val="22"/>
              </w:rPr>
              <w:t xml:space="preserve"> lönesamtal, kompetensutveckling samt betyg och intyg. Processen omfattar även entlediganden, antingen initierade av den anställde eller av arbetsgivaren.</w:t>
            </w:r>
          </w:p>
          <w:p w:rsidR="0067016F" w:rsidRPr="002F31FF" w:rsidRDefault="0067016F" w:rsidP="002B31A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="00FF057E">
              <w:rPr>
                <w:rFonts w:asciiTheme="majorBidi" w:hAnsiTheme="majorBidi" w:cstheme="majorBidi"/>
                <w:sz w:val="22"/>
                <w:szCs w:val="22"/>
              </w:rPr>
              <w:t>Individuella beslut, kursintyg, tjänstgöringsbetyg</w:t>
            </w:r>
            <w:r w:rsidR="006C4AE4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="002B31A2">
              <w:rPr>
                <w:rFonts w:asciiTheme="majorBidi" w:hAnsiTheme="majorBidi" w:cstheme="majorBidi"/>
                <w:sz w:val="22"/>
                <w:szCs w:val="22"/>
              </w:rPr>
              <w:t>entlediganden</w:t>
            </w: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2.3.3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Administrera personalresurser</w:t>
            </w:r>
          </w:p>
        </w:tc>
        <w:tc>
          <w:tcPr>
            <w:tcW w:w="6095" w:type="dxa"/>
          </w:tcPr>
          <w:p w:rsidR="00FF057E" w:rsidRPr="00FF057E" w:rsidRDefault="00FF057E" w:rsidP="00FF4AD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Processen </w:t>
            </w:r>
            <w:r w:rsidR="0078536D">
              <w:rPr>
                <w:rFonts w:asciiTheme="majorBidi" w:hAnsiTheme="majorBidi" w:cstheme="majorBidi"/>
                <w:sz w:val="22"/>
                <w:szCs w:val="22"/>
              </w:rPr>
              <w:t>avser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akademiernas arbete med att planera och </w:t>
            </w:r>
            <w:r w:rsidRPr="00FF4ADD">
              <w:rPr>
                <w:rFonts w:asciiTheme="majorBidi" w:hAnsiTheme="majorBidi" w:cstheme="majorBidi"/>
                <w:sz w:val="22"/>
                <w:szCs w:val="22"/>
              </w:rPr>
              <w:t xml:space="preserve">dokumentera </w:t>
            </w:r>
            <w:r w:rsidR="00692C05" w:rsidRPr="00FF4ADD">
              <w:rPr>
                <w:rFonts w:asciiTheme="majorBidi" w:hAnsiTheme="majorBidi" w:cstheme="majorBidi"/>
                <w:sz w:val="22"/>
                <w:szCs w:val="22"/>
              </w:rPr>
              <w:t>lärarnas fördelning</w:t>
            </w:r>
            <w:r w:rsidRPr="00FF4ADD">
              <w:rPr>
                <w:rFonts w:asciiTheme="majorBidi" w:hAnsiTheme="majorBidi" w:cstheme="majorBidi"/>
                <w:sz w:val="22"/>
                <w:szCs w:val="22"/>
              </w:rPr>
              <w:t xml:space="preserve"> av arbetstid</w:t>
            </w:r>
            <w:r w:rsidR="00481571" w:rsidRPr="00FF4ADD">
              <w:rPr>
                <w:rFonts w:asciiTheme="majorBidi" w:hAnsiTheme="majorBidi" w:cstheme="majorBidi"/>
                <w:sz w:val="22"/>
                <w:szCs w:val="22"/>
              </w:rPr>
              <w:t>en</w:t>
            </w:r>
            <w:r w:rsidRPr="00FF4ADD">
              <w:rPr>
                <w:rFonts w:asciiTheme="majorBidi" w:hAnsiTheme="majorBidi" w:cstheme="majorBidi"/>
                <w:sz w:val="22"/>
                <w:szCs w:val="22"/>
              </w:rPr>
              <w:t xml:space="preserve"> mellan forskning och undervisning. Detta </w:t>
            </w:r>
            <w:r w:rsidR="00481571" w:rsidRPr="00FF4ADD">
              <w:rPr>
                <w:rFonts w:asciiTheme="majorBidi" w:hAnsiTheme="majorBidi" w:cstheme="majorBidi"/>
                <w:sz w:val="22"/>
                <w:szCs w:val="22"/>
              </w:rPr>
              <w:t xml:space="preserve">omfattar även att </w:t>
            </w:r>
            <w:r w:rsidR="00EB7CCC" w:rsidRPr="00FF4ADD">
              <w:rPr>
                <w:rFonts w:asciiTheme="majorBidi" w:hAnsiTheme="majorBidi" w:cstheme="majorBidi"/>
                <w:sz w:val="22"/>
                <w:szCs w:val="22"/>
              </w:rPr>
              <w:t xml:space="preserve">redovisa </w:t>
            </w:r>
            <w:r w:rsidR="00EB7CCC">
              <w:rPr>
                <w:rFonts w:asciiTheme="majorBidi" w:hAnsiTheme="majorBidi" w:cstheme="majorBidi"/>
                <w:sz w:val="22"/>
                <w:szCs w:val="22"/>
              </w:rPr>
              <w:t>den</w:t>
            </w:r>
            <w:r w:rsidR="0078536D">
              <w:rPr>
                <w:rFonts w:asciiTheme="majorBidi" w:hAnsiTheme="majorBidi" w:cstheme="majorBidi"/>
                <w:sz w:val="22"/>
                <w:szCs w:val="22"/>
              </w:rPr>
              <w:t xml:space="preserve"> ekonomiska </w:t>
            </w:r>
            <w:r w:rsidR="00481571" w:rsidRPr="00FF4ADD">
              <w:rPr>
                <w:rFonts w:asciiTheme="majorBidi" w:hAnsiTheme="majorBidi" w:cstheme="majorBidi"/>
                <w:sz w:val="22"/>
                <w:szCs w:val="22"/>
              </w:rPr>
              <w:t xml:space="preserve">fördelningen mellan exempelvis gemensamma kostnader och </w:t>
            </w:r>
            <w:r w:rsidR="00692C05" w:rsidRPr="00FF4ADD">
              <w:rPr>
                <w:rFonts w:asciiTheme="majorBidi" w:hAnsiTheme="majorBidi" w:cstheme="majorBidi"/>
                <w:sz w:val="22"/>
                <w:szCs w:val="22"/>
              </w:rPr>
              <w:t>projektmedel</w:t>
            </w:r>
            <w:r w:rsidR="00481571" w:rsidRPr="00FF4ADD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67016F" w:rsidRPr="00481571" w:rsidRDefault="00481571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571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481571">
              <w:rPr>
                <w:rFonts w:asciiTheme="majorBidi" w:hAnsiTheme="majorBidi" w:cstheme="majorBidi"/>
                <w:sz w:val="22"/>
                <w:szCs w:val="22"/>
              </w:rPr>
              <w:t>Tjänstefördelningar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(blanketter)</w:t>
            </w: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2.3.4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Hantera personalsociala ärenden</w:t>
            </w:r>
          </w:p>
        </w:tc>
        <w:tc>
          <w:tcPr>
            <w:tcW w:w="6095" w:type="dxa"/>
          </w:tcPr>
          <w:p w:rsidR="0067016F" w:rsidRPr="00640217" w:rsidRDefault="0067016F" w:rsidP="006F540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40217">
              <w:rPr>
                <w:rFonts w:asciiTheme="majorBidi" w:hAnsiTheme="majorBidi" w:cstheme="majorBidi"/>
                <w:sz w:val="22"/>
                <w:szCs w:val="22"/>
              </w:rPr>
              <w:t>Processen omfattar att hantera personalsociala ärenden som rör en enskild medarbetare</w:t>
            </w:r>
            <w:r w:rsidR="00640217" w:rsidRPr="00640217">
              <w:rPr>
                <w:rFonts w:asciiTheme="majorBidi" w:hAnsiTheme="majorBidi" w:cstheme="majorBidi"/>
                <w:sz w:val="22"/>
                <w:szCs w:val="22"/>
              </w:rPr>
              <w:t xml:space="preserve"> eller en grupp anställda</w:t>
            </w:r>
            <w:r w:rsidRPr="00640217">
              <w:rPr>
                <w:rFonts w:asciiTheme="majorBidi" w:hAnsiTheme="majorBidi" w:cstheme="majorBidi"/>
                <w:sz w:val="22"/>
                <w:szCs w:val="22"/>
              </w:rPr>
              <w:t xml:space="preserve">, exempelvis </w:t>
            </w:r>
            <w:r w:rsidR="006F5406">
              <w:rPr>
                <w:rFonts w:asciiTheme="majorBidi" w:hAnsiTheme="majorBidi" w:cstheme="majorBidi"/>
                <w:sz w:val="22"/>
                <w:szCs w:val="22"/>
              </w:rPr>
              <w:t>rörande arbetsskada</w:t>
            </w:r>
            <w:r w:rsidRPr="00640217">
              <w:rPr>
                <w:rFonts w:asciiTheme="majorBidi" w:hAnsiTheme="majorBidi" w:cstheme="majorBidi"/>
                <w:sz w:val="22"/>
                <w:szCs w:val="22"/>
              </w:rPr>
              <w:t>, rehabilitering, omplacering</w:t>
            </w:r>
            <w:r w:rsidR="00640217" w:rsidRPr="00640217">
              <w:rPr>
                <w:rFonts w:asciiTheme="majorBidi" w:hAnsiTheme="majorBidi" w:cstheme="majorBidi"/>
                <w:sz w:val="22"/>
                <w:szCs w:val="22"/>
              </w:rPr>
              <w:t>, trakasserier</w:t>
            </w:r>
            <w:r w:rsidRPr="00640217">
              <w:rPr>
                <w:rFonts w:asciiTheme="majorBidi" w:hAnsiTheme="majorBidi" w:cstheme="majorBidi"/>
                <w:sz w:val="22"/>
                <w:szCs w:val="22"/>
              </w:rPr>
              <w:t xml:space="preserve"> eller disciplinära åtgärder. Här ingår att hantera underlag, utreda och fatta beslut om åtgärder.</w:t>
            </w:r>
            <w:r w:rsidR="00640217" w:rsidRPr="00640217">
              <w:rPr>
                <w:rFonts w:asciiTheme="majorBidi" w:hAnsiTheme="majorBidi" w:cstheme="majorBidi"/>
                <w:sz w:val="22"/>
                <w:szCs w:val="22"/>
              </w:rPr>
              <w:t xml:space="preserve"> Merparten av handlingarna är sekretessbelagda.</w:t>
            </w:r>
          </w:p>
          <w:p w:rsidR="0067016F" w:rsidRDefault="0067016F" w:rsidP="0017569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4021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640217">
              <w:rPr>
                <w:rFonts w:asciiTheme="majorBidi" w:hAnsiTheme="majorBidi" w:cstheme="majorBidi"/>
                <w:sz w:val="22"/>
                <w:szCs w:val="22"/>
              </w:rPr>
              <w:t>Arbetsskadeanmälningar, rehabiliteringsutredningar, disciplinärend</w:t>
            </w:r>
            <w:r w:rsidR="00311EE8" w:rsidRPr="00640217">
              <w:rPr>
                <w:rFonts w:asciiTheme="majorBidi" w:hAnsiTheme="majorBidi" w:cstheme="majorBidi"/>
                <w:sz w:val="22"/>
                <w:szCs w:val="22"/>
              </w:rPr>
              <w:t xml:space="preserve">en rörande enskilda medarbetare </w:t>
            </w:r>
          </w:p>
          <w:p w:rsidR="00DC4E80" w:rsidRPr="00640217" w:rsidRDefault="00DC4E80" w:rsidP="0017569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2.3.5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Administrera personalutbyten</w:t>
            </w:r>
          </w:p>
        </w:tc>
        <w:tc>
          <w:tcPr>
            <w:tcW w:w="6095" w:type="dxa"/>
          </w:tcPr>
          <w:p w:rsidR="0067016F" w:rsidRPr="002F31FF" w:rsidRDefault="0067016F" w:rsidP="0064021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omfattar att besluta om personalutbyten, upprätta avtal med mottagande lärosäte samt hantera tjänstgöringsintyg efter utbytestiden. </w:t>
            </w:r>
            <w:r w:rsidR="00640217">
              <w:rPr>
                <w:rFonts w:asciiTheme="majorBidi" w:hAnsiTheme="majorBidi" w:cstheme="majorBidi"/>
                <w:sz w:val="22"/>
                <w:szCs w:val="22"/>
              </w:rPr>
              <w:t>Högskolan övergripande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utbytesavtal hanteras i processen 3.4.1 Administrera</w:t>
            </w:r>
            <w:r w:rsidR="001A5136">
              <w:rPr>
                <w:rFonts w:asciiTheme="majorBidi" w:hAnsiTheme="majorBidi" w:cstheme="majorBidi"/>
                <w:sz w:val="22"/>
                <w:szCs w:val="22"/>
              </w:rPr>
              <w:t xml:space="preserve"> och följa </w:t>
            </w:r>
            <w:r w:rsidR="00EA5CEB">
              <w:rPr>
                <w:rFonts w:asciiTheme="majorBidi" w:hAnsiTheme="majorBidi" w:cstheme="majorBidi"/>
                <w:sz w:val="22"/>
                <w:szCs w:val="22"/>
              </w:rPr>
              <w:t>upp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utbytesprogram.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Teaching Agreement, intyg efter utbytesperiod</w:t>
            </w:r>
          </w:p>
        </w:tc>
      </w:tr>
      <w:tr w:rsidR="00942E3A" w:rsidRPr="00942E3A" w:rsidTr="00DC4E80">
        <w:trPr>
          <w:trHeight w:val="62"/>
        </w:trPr>
        <w:tc>
          <w:tcPr>
            <w:tcW w:w="817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2.4</w:t>
            </w:r>
          </w:p>
        </w:tc>
        <w:tc>
          <w:tcPr>
            <w:tcW w:w="3402" w:type="dxa"/>
          </w:tcPr>
          <w:p w:rsidR="0067016F" w:rsidRPr="00942E3A" w:rsidRDefault="0067016F" w:rsidP="000F7CE3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 xml:space="preserve">Administrera löner, </w:t>
            </w:r>
            <w:r w:rsidR="000F7CE3"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försäkringar</w:t>
            </w: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 xml:space="preserve"> och </w:t>
            </w:r>
            <w:r w:rsidR="000F7CE3"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pensioner</w:t>
            </w:r>
          </w:p>
        </w:tc>
        <w:tc>
          <w:tcPr>
            <w:tcW w:w="6095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2.4.1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Beräkna och betala ut löner och arvoden</w:t>
            </w:r>
          </w:p>
        </w:tc>
        <w:tc>
          <w:tcPr>
            <w:tcW w:w="6095" w:type="dxa"/>
          </w:tcPr>
          <w:p w:rsidR="0067016F" w:rsidRPr="001017CC" w:rsidRDefault="0067016F" w:rsidP="00FC49E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017CC">
              <w:rPr>
                <w:rFonts w:asciiTheme="majorBidi" w:hAnsiTheme="majorBidi" w:cstheme="majorBidi"/>
                <w:sz w:val="22"/>
                <w:szCs w:val="22"/>
              </w:rPr>
              <w:t>Processen omfattar att hantera och granska underlag, göra uträkningar och utbetalningar. Här hanteras även de anställdas skattedeklarationer och ärenden som rör återkrav av lön.</w:t>
            </w:r>
          </w:p>
          <w:p w:rsidR="0067016F" w:rsidRPr="00983BF7" w:rsidRDefault="0067016F" w:rsidP="00983BF7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1017C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Exempel på handlingstyper:</w:t>
            </w:r>
            <w:r w:rsidR="00983BF7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r w:rsidR="006A54E9" w:rsidRPr="001017CC">
              <w:rPr>
                <w:rFonts w:asciiTheme="majorBidi" w:hAnsiTheme="majorBidi" w:cstheme="majorBidi"/>
                <w:sz w:val="22"/>
                <w:szCs w:val="22"/>
              </w:rPr>
              <w:t xml:space="preserve">Reseräkningar, </w:t>
            </w:r>
            <w:r w:rsidR="001017CC">
              <w:rPr>
                <w:rFonts w:asciiTheme="majorBidi" w:hAnsiTheme="majorBidi" w:cstheme="majorBidi"/>
                <w:sz w:val="22"/>
                <w:szCs w:val="22"/>
              </w:rPr>
              <w:t>ledighetsansökningar</w:t>
            </w:r>
            <w:r w:rsidRPr="001017CC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="006A54E9" w:rsidRPr="001017C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44221D">
              <w:rPr>
                <w:rFonts w:asciiTheme="majorBidi" w:hAnsiTheme="majorBidi" w:cstheme="majorBidi"/>
                <w:sz w:val="22"/>
                <w:szCs w:val="22"/>
              </w:rPr>
              <w:t xml:space="preserve">arvodesräkningar, </w:t>
            </w:r>
            <w:r w:rsidR="001017CC">
              <w:rPr>
                <w:rFonts w:asciiTheme="majorBidi" w:hAnsiTheme="majorBidi" w:cstheme="majorBidi"/>
                <w:sz w:val="22"/>
                <w:szCs w:val="22"/>
              </w:rPr>
              <w:t>löneredovisning</w:t>
            </w:r>
            <w:r w:rsidRPr="001017CC">
              <w:rPr>
                <w:rFonts w:asciiTheme="majorBidi" w:hAnsiTheme="majorBidi" w:cstheme="majorBidi"/>
                <w:sz w:val="22"/>
                <w:szCs w:val="22"/>
              </w:rPr>
              <w:t>, kontrolluppgifter</w:t>
            </w: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2.4.2</w:t>
            </w:r>
          </w:p>
        </w:tc>
        <w:tc>
          <w:tcPr>
            <w:tcW w:w="3402" w:type="dxa"/>
          </w:tcPr>
          <w:p w:rsidR="0067016F" w:rsidRPr="002F31FF" w:rsidRDefault="0067016F" w:rsidP="000F7CE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Hantera </w:t>
            </w:r>
            <w:r w:rsidR="000F7CE3">
              <w:rPr>
                <w:rFonts w:asciiTheme="majorBidi" w:hAnsiTheme="majorBidi" w:cstheme="majorBidi"/>
                <w:sz w:val="22"/>
                <w:szCs w:val="22"/>
              </w:rPr>
              <w:t>försäkringar och pensioner</w:t>
            </w:r>
          </w:p>
        </w:tc>
        <w:tc>
          <w:tcPr>
            <w:tcW w:w="6095" w:type="dxa"/>
          </w:tcPr>
          <w:p w:rsidR="000F7CE3" w:rsidRDefault="001818F6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Processen omfattar att hantera försäkrin</w:t>
            </w:r>
            <w:r w:rsidR="00EA4515">
              <w:rPr>
                <w:rFonts w:asciiTheme="majorBidi" w:hAnsiTheme="majorBidi" w:cstheme="majorBidi"/>
                <w:sz w:val="22"/>
                <w:szCs w:val="22"/>
              </w:rPr>
              <w:t>gsfrågor som rör såväl anställda som studenter, bland annat försäkringsbekräftelser och ansökan om ersättning.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Här ingår även att hantera begäran från anställd om tjänstepension eller sociala försäkringar </w:t>
            </w:r>
          </w:p>
          <w:p w:rsidR="0067016F" w:rsidRPr="00983BF7" w:rsidRDefault="0067016F" w:rsidP="00983BF7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="001818F6">
              <w:rPr>
                <w:rFonts w:asciiTheme="majorBidi" w:hAnsiTheme="majorBidi" w:cstheme="majorBidi"/>
                <w:sz w:val="22"/>
                <w:szCs w:val="22"/>
              </w:rPr>
              <w:t>Begäran om tjänstepension, p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ensionsuträkningar, försäkringsb</w:t>
            </w:r>
            <w:r w:rsidR="00EA4515">
              <w:rPr>
                <w:rFonts w:asciiTheme="majorBidi" w:hAnsiTheme="majorBidi" w:cstheme="majorBidi"/>
                <w:sz w:val="22"/>
                <w:szCs w:val="22"/>
              </w:rPr>
              <w:t>ekräftelser från Kammarkollegiet, bilförsäkringar</w:t>
            </w: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2.5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Hantera arbetsmiljöfrågor</w:t>
            </w:r>
          </w:p>
        </w:tc>
        <w:tc>
          <w:tcPr>
            <w:tcW w:w="6095" w:type="dxa"/>
          </w:tcPr>
          <w:p w:rsidR="0067016F" w:rsidRPr="002F31FF" w:rsidRDefault="0067016F" w:rsidP="00480A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Processen omfattar att bland annat att</w:t>
            </w:r>
            <w:r w:rsidR="0074144B">
              <w:rPr>
                <w:rFonts w:asciiTheme="majorBidi" w:hAnsiTheme="majorBidi" w:cstheme="majorBidi"/>
                <w:sz w:val="22"/>
                <w:szCs w:val="22"/>
              </w:rPr>
              <w:t xml:space="preserve"> löpande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genomföra skyddsronder, dokumentera och åtgärda avvikelser</w:t>
            </w:r>
            <w:r w:rsidR="0074144B">
              <w:rPr>
                <w:rFonts w:asciiTheme="majorBidi" w:hAnsiTheme="majorBidi" w:cstheme="majorBidi"/>
                <w:sz w:val="22"/>
                <w:szCs w:val="22"/>
              </w:rPr>
              <w:t xml:space="preserve">. Här ingår även att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i förekommande fall anmäla olyckor och tillbud till Arbetsmiljöverket. </w:t>
            </w:r>
            <w:r w:rsidR="00640217">
              <w:rPr>
                <w:rFonts w:asciiTheme="majorBidi" w:hAnsiTheme="majorBidi" w:cstheme="majorBidi"/>
                <w:sz w:val="22"/>
                <w:szCs w:val="22"/>
              </w:rPr>
              <w:t>Utredningar</w:t>
            </w:r>
            <w:r w:rsidR="00425703">
              <w:rPr>
                <w:rFonts w:asciiTheme="majorBidi" w:hAnsiTheme="majorBidi" w:cstheme="majorBidi"/>
                <w:sz w:val="22"/>
                <w:szCs w:val="22"/>
              </w:rPr>
              <w:t xml:space="preserve"> i arbetsmiljöärenden</w:t>
            </w:r>
            <w:r w:rsidR="00640217">
              <w:rPr>
                <w:rFonts w:asciiTheme="majorBidi" w:hAnsiTheme="majorBidi" w:cstheme="majorBidi"/>
                <w:sz w:val="22"/>
                <w:szCs w:val="22"/>
              </w:rPr>
              <w:t xml:space="preserve"> rörande enskild eller en grupp anställda hanteras i processen 2.3.4 Hantera personalsociala ärenden.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Skyddsrondsprotokoll, avvikelser, anm</w:t>
            </w:r>
            <w:r w:rsidR="00DB6CFD">
              <w:rPr>
                <w:rFonts w:asciiTheme="majorBidi" w:hAnsiTheme="majorBidi" w:cstheme="majorBidi"/>
                <w:sz w:val="22"/>
                <w:szCs w:val="22"/>
              </w:rPr>
              <w:t>älningar till Arbetsmiljöverket, beslut om skyddsombud</w:t>
            </w: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2.6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Samverka med fackliga organisationer</w:t>
            </w:r>
          </w:p>
        </w:tc>
        <w:tc>
          <w:tcPr>
            <w:tcW w:w="6095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omfattar </w:t>
            </w:r>
            <w:r w:rsidR="00DD6148">
              <w:rPr>
                <w:rFonts w:asciiTheme="majorBidi" w:hAnsiTheme="majorBidi" w:cstheme="majorBidi"/>
                <w:sz w:val="22"/>
                <w:szCs w:val="22"/>
              </w:rPr>
              <w:t xml:space="preserve">att genomföra och dokumentera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centralt och lokalt samverkansarbete mellan arbetsgivaren och de fackliga organisationerna.</w:t>
            </w:r>
          </w:p>
          <w:p w:rsidR="0067016F" w:rsidRPr="002F31FF" w:rsidRDefault="0067016F" w:rsidP="0077736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="00777368">
              <w:rPr>
                <w:rFonts w:asciiTheme="majorBidi" w:hAnsiTheme="majorBidi" w:cstheme="majorBidi"/>
                <w:sz w:val="22"/>
                <w:szCs w:val="22"/>
              </w:rPr>
              <w:t>Protokoll från arbetsplatsträffar (APT)</w:t>
            </w:r>
            <w:r w:rsidR="00DA0559">
              <w:rPr>
                <w:rFonts w:asciiTheme="majorBidi" w:hAnsiTheme="majorBidi" w:cstheme="majorBidi"/>
                <w:sz w:val="22"/>
                <w:szCs w:val="22"/>
              </w:rPr>
              <w:t>, kallelser</w:t>
            </w:r>
            <w:r w:rsidR="00777368">
              <w:rPr>
                <w:rFonts w:asciiTheme="majorBidi" w:hAnsiTheme="majorBidi" w:cstheme="majorBidi"/>
                <w:sz w:val="22"/>
                <w:szCs w:val="22"/>
              </w:rPr>
              <w:t xml:space="preserve"> till förhandlingar, förhandlingsunderlag, MBL-protokoll</w:t>
            </w:r>
          </w:p>
        </w:tc>
      </w:tr>
      <w:tr w:rsidR="0067016F" w:rsidRPr="002F31FF" w:rsidTr="00DC4E80">
        <w:trPr>
          <w:trHeight w:val="1766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2.7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Utveckla, förvalta och underhålla IT-miljön</w:t>
            </w:r>
          </w:p>
        </w:tc>
        <w:tc>
          <w:tcPr>
            <w:tcW w:w="6095" w:type="dxa"/>
          </w:tcPr>
          <w:p w:rsidR="009B7D8F" w:rsidRDefault="0067016F" w:rsidP="00E4353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omfattar löpande förvaltning av högskolans IT-system samt att hantera egenutvecklade system. Här ingår även att hantera anställdas och studenters användarkonton och behörigheter samt att </w:t>
            </w:r>
            <w:r w:rsidR="00484506">
              <w:rPr>
                <w:rFonts w:asciiTheme="majorBidi" w:hAnsiTheme="majorBidi" w:cstheme="majorBidi"/>
                <w:sz w:val="22"/>
                <w:szCs w:val="22"/>
              </w:rPr>
              <w:t>kontinuerligt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logga, övervaka och</w:t>
            </w:r>
            <w:r w:rsidR="009B7D8F">
              <w:rPr>
                <w:rFonts w:asciiTheme="majorBidi" w:hAnsiTheme="majorBidi" w:cstheme="majorBidi"/>
                <w:sz w:val="22"/>
                <w:szCs w:val="22"/>
              </w:rPr>
              <w:t xml:space="preserve"> göra back up av</w:t>
            </w:r>
            <w:r w:rsidR="00484506">
              <w:rPr>
                <w:rFonts w:asciiTheme="majorBidi" w:hAnsiTheme="majorBidi" w:cstheme="majorBidi"/>
                <w:sz w:val="22"/>
                <w:szCs w:val="22"/>
              </w:rPr>
              <w:t xml:space="preserve"> data på</w:t>
            </w:r>
            <w:r w:rsidR="009B7D8F">
              <w:rPr>
                <w:rFonts w:asciiTheme="majorBidi" w:hAnsiTheme="majorBidi" w:cstheme="majorBidi"/>
                <w:sz w:val="22"/>
                <w:szCs w:val="22"/>
              </w:rPr>
              <w:t xml:space="preserve"> högskolans</w:t>
            </w:r>
            <w:r w:rsidR="005A1866">
              <w:rPr>
                <w:rFonts w:asciiTheme="majorBidi" w:hAnsiTheme="majorBidi" w:cstheme="majorBidi"/>
                <w:sz w:val="22"/>
                <w:szCs w:val="22"/>
              </w:rPr>
              <w:t xml:space="preserve"> servrar. </w:t>
            </w:r>
            <w:r w:rsidR="00E43533">
              <w:rPr>
                <w:rFonts w:asciiTheme="majorBidi" w:hAnsiTheme="majorBidi" w:cstheme="majorBidi"/>
                <w:sz w:val="22"/>
                <w:szCs w:val="22"/>
              </w:rPr>
              <w:t xml:space="preserve">Även löpande användarsupport hanteras här. </w:t>
            </w:r>
          </w:p>
          <w:p w:rsidR="0067016F" w:rsidRPr="002F31FF" w:rsidRDefault="0067016F" w:rsidP="009B7D8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Driftdokumentation, förvaltningsplaner, supportärenden</w:t>
            </w: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2.8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Hantera och redovisa allmänna handlingar</w:t>
            </w:r>
          </w:p>
        </w:tc>
        <w:tc>
          <w:tcPr>
            <w:tcW w:w="6095" w:type="dxa"/>
          </w:tcPr>
          <w:p w:rsidR="0067016F" w:rsidRPr="002F31FF" w:rsidRDefault="0067016F" w:rsidP="00AF722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omfattar att ta emot, registrera och skanna inkomna eller upprättade handlingar samt att </w:t>
            </w:r>
            <w:r w:rsidR="00AF7220">
              <w:rPr>
                <w:rFonts w:asciiTheme="majorBidi" w:hAnsiTheme="majorBidi" w:cstheme="majorBidi"/>
                <w:sz w:val="22"/>
                <w:szCs w:val="22"/>
              </w:rPr>
              <w:t>löpande uppdatera arkivredovisningen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. Här hanteras även handlingar inkomna för kännedom till högskolan. </w:t>
            </w:r>
          </w:p>
          <w:p w:rsidR="00713168" w:rsidRPr="002F31FF" w:rsidRDefault="0067016F" w:rsidP="00480A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Diarium, arkivredovis</w:t>
            </w:r>
            <w:r w:rsidR="00FC49EC">
              <w:rPr>
                <w:rFonts w:asciiTheme="majorBidi" w:hAnsiTheme="majorBidi" w:cstheme="majorBidi"/>
                <w:sz w:val="22"/>
                <w:szCs w:val="22"/>
              </w:rPr>
              <w:t>ning, underlag till inskannade handlingar, handlingar inkomna för kännedom</w:t>
            </w: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2.9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Bedriva biblioteksverksamhet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6095" w:type="dxa"/>
          </w:tcPr>
          <w:p w:rsidR="0067016F" w:rsidRPr="002F31FF" w:rsidRDefault="0067016F" w:rsidP="002414E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omfattar att hålla bibliotekskatalog och låntagarregister aktuella, hantera in- och utlån av media samt att tillhandahålla informationsresurser för högskolans studenter och anställda. Här ingår även att genomföra anpassad undervisning </w:t>
            </w:r>
            <w:r w:rsidR="002414EE">
              <w:rPr>
                <w:rFonts w:asciiTheme="majorBidi" w:hAnsiTheme="majorBidi" w:cstheme="majorBidi"/>
                <w:sz w:val="22"/>
                <w:szCs w:val="22"/>
              </w:rPr>
              <w:t xml:space="preserve">om informationsåtersökning till exempelvis studenter. </w:t>
            </w:r>
          </w:p>
          <w:p w:rsidR="0067016F" w:rsidRPr="002F31FF" w:rsidRDefault="0067016F" w:rsidP="006F2F31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Bibliotekskatalog, låntagarregister</w:t>
            </w:r>
            <w:r w:rsidR="004B7EF1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="006F2F31">
              <w:rPr>
                <w:rFonts w:asciiTheme="majorBidi" w:hAnsiTheme="majorBidi" w:cstheme="majorBidi"/>
                <w:sz w:val="22"/>
                <w:szCs w:val="22"/>
              </w:rPr>
              <w:t>avtal rörande tillgång till databaser/informationsresurser</w:t>
            </w:r>
          </w:p>
        </w:tc>
      </w:tr>
      <w:tr w:rsidR="00942E3A" w:rsidRPr="00942E3A" w:rsidTr="00DC4E80">
        <w:trPr>
          <w:trHeight w:val="62"/>
        </w:trPr>
        <w:tc>
          <w:tcPr>
            <w:tcW w:w="817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2.10</w:t>
            </w:r>
          </w:p>
        </w:tc>
        <w:tc>
          <w:tcPr>
            <w:tcW w:w="3402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Hantera lokaler och säkerhet</w:t>
            </w:r>
          </w:p>
        </w:tc>
        <w:tc>
          <w:tcPr>
            <w:tcW w:w="6095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2.10.1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Förvalta fastigheter och inventarier</w:t>
            </w:r>
          </w:p>
        </w:tc>
        <w:tc>
          <w:tcPr>
            <w:tcW w:w="6095" w:type="dxa"/>
          </w:tcPr>
          <w:p w:rsidR="00EA3F6B" w:rsidRDefault="0067016F" w:rsidP="00D70F3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omfattar att hantera frågor rörande hyresavtal, kontakter med hyresvärdar samt </w:t>
            </w:r>
            <w:r w:rsidR="00D70F3B">
              <w:rPr>
                <w:rFonts w:asciiTheme="majorBidi" w:hAnsiTheme="majorBidi" w:cstheme="majorBidi"/>
                <w:sz w:val="22"/>
                <w:szCs w:val="22"/>
              </w:rPr>
              <w:t>vidareuthyrning</w:t>
            </w:r>
            <w:r w:rsidR="00EE6784">
              <w:rPr>
                <w:rFonts w:asciiTheme="majorBidi" w:hAnsiTheme="majorBidi" w:cstheme="majorBidi"/>
                <w:sz w:val="22"/>
                <w:szCs w:val="22"/>
              </w:rPr>
              <w:t xml:space="preserve"> av högskolans lokaler och inventarier.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A3F6B">
              <w:rPr>
                <w:rFonts w:asciiTheme="majorBidi" w:hAnsiTheme="majorBidi" w:cstheme="majorBidi"/>
                <w:sz w:val="22"/>
                <w:szCs w:val="22"/>
              </w:rPr>
              <w:t xml:space="preserve">Här ingår även att hantera löpande drift och underhåll av lokalerna samt att delta i om- eller nybyggnadsprojekt. </w:t>
            </w:r>
          </w:p>
          <w:p w:rsidR="00EA3F6B" w:rsidRDefault="00EA3F6B" w:rsidP="00D70F3B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Rapportering till statens lokalregis</w:t>
            </w:r>
            <w:r w:rsidR="00E7115F">
              <w:rPr>
                <w:rFonts w:asciiTheme="majorBidi" w:hAnsiTheme="majorBidi" w:cstheme="majorBidi"/>
                <w:sz w:val="22"/>
                <w:szCs w:val="22"/>
              </w:rPr>
              <w:t>ter hanteras i process 1.3.2 Följa upp och redovisa verksamheten.</w:t>
            </w:r>
          </w:p>
          <w:p w:rsidR="0067016F" w:rsidRPr="002F31FF" w:rsidRDefault="0067016F" w:rsidP="00AA716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="00AA7167">
              <w:rPr>
                <w:rFonts w:asciiTheme="majorBidi" w:hAnsiTheme="majorBidi" w:cstheme="majorBidi"/>
                <w:sz w:val="22"/>
                <w:szCs w:val="22"/>
              </w:rPr>
              <w:t>Hyresavtal, f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elanmälningar, ritningar, </w:t>
            </w:r>
            <w:r w:rsidR="00AA7167">
              <w:rPr>
                <w:rFonts w:asciiTheme="majorBidi" w:hAnsiTheme="majorBidi" w:cstheme="majorBidi"/>
                <w:sz w:val="22"/>
                <w:szCs w:val="22"/>
              </w:rPr>
              <w:t>handlingar från byggprojekt</w:t>
            </w: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2.10.2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Hantera fysisk säkerhet och skalskydd</w:t>
            </w:r>
          </w:p>
        </w:tc>
        <w:tc>
          <w:tcPr>
            <w:tcW w:w="6095" w:type="dxa"/>
          </w:tcPr>
          <w:p w:rsidR="0067016F" w:rsidRPr="00287740" w:rsidRDefault="0067016F" w:rsidP="006E653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87740">
              <w:rPr>
                <w:rFonts w:asciiTheme="majorBidi" w:hAnsiTheme="majorBidi" w:cstheme="majorBidi"/>
                <w:sz w:val="22"/>
                <w:szCs w:val="22"/>
              </w:rPr>
              <w:t xml:space="preserve">I processen ingår att hantera frågor kring fysisk säkerhet, </w:t>
            </w:r>
            <w:r w:rsidR="006E6531" w:rsidRPr="00287740">
              <w:rPr>
                <w:rFonts w:asciiTheme="majorBidi" w:hAnsiTheme="majorBidi" w:cstheme="majorBidi"/>
                <w:sz w:val="22"/>
                <w:szCs w:val="22"/>
              </w:rPr>
              <w:t>till exempel</w:t>
            </w:r>
            <w:r w:rsidRPr="00287740">
              <w:rPr>
                <w:rFonts w:asciiTheme="majorBidi" w:hAnsiTheme="majorBidi" w:cstheme="majorBidi"/>
                <w:sz w:val="22"/>
                <w:szCs w:val="22"/>
              </w:rPr>
              <w:t xml:space="preserve"> larm och inpassering samt ärenden som rör </w:t>
            </w:r>
            <w:r w:rsidR="006E6531" w:rsidRPr="00287740">
              <w:rPr>
                <w:rFonts w:asciiTheme="majorBidi" w:hAnsiTheme="majorBidi" w:cstheme="majorBidi"/>
                <w:sz w:val="22"/>
                <w:szCs w:val="22"/>
              </w:rPr>
              <w:t>stölder eller obehörigt</w:t>
            </w:r>
            <w:r w:rsidRPr="00287740">
              <w:rPr>
                <w:rFonts w:asciiTheme="majorBidi" w:hAnsiTheme="majorBidi" w:cstheme="majorBidi"/>
                <w:sz w:val="22"/>
                <w:szCs w:val="22"/>
              </w:rPr>
              <w:t xml:space="preserve"> intrång i högskolans lokaler.</w:t>
            </w:r>
          </w:p>
          <w:p w:rsidR="0067016F" w:rsidRPr="002F31FF" w:rsidRDefault="0067016F" w:rsidP="00983BF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r w:rsidR="00DD40E4">
              <w:rPr>
                <w:rFonts w:asciiTheme="majorBidi" w:hAnsiTheme="majorBidi" w:cstheme="majorBidi"/>
                <w:sz w:val="22"/>
                <w:szCs w:val="22"/>
              </w:rPr>
              <w:t xml:space="preserve">ortkvittenser, </w:t>
            </w:r>
            <w:r w:rsidR="00983BF7">
              <w:rPr>
                <w:rFonts w:asciiTheme="majorBidi" w:hAnsiTheme="majorBidi" w:cstheme="majorBidi"/>
                <w:sz w:val="22"/>
                <w:szCs w:val="22"/>
              </w:rPr>
              <w:t>polisanmälningar, till exempel rörande stölder</w:t>
            </w:r>
          </w:p>
        </w:tc>
      </w:tr>
      <w:tr w:rsidR="00942E3A" w:rsidRPr="00942E3A" w:rsidTr="00DC4E80">
        <w:trPr>
          <w:trHeight w:val="221"/>
        </w:trPr>
        <w:tc>
          <w:tcPr>
            <w:tcW w:w="817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67016F" w:rsidRPr="00942E3A" w:rsidRDefault="00CB2B65" w:rsidP="00002CEE">
            <w:pPr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  <w:t xml:space="preserve">STÖDJA OCH UTVECKLA </w:t>
            </w:r>
            <w:r w:rsidR="00002CEE" w:rsidRPr="00942E3A"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  <w:t>ANTAGNA OCH PRESUMTIVA STUDENTER</w:t>
            </w:r>
          </w:p>
        </w:tc>
        <w:tc>
          <w:tcPr>
            <w:tcW w:w="6095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67016F" w:rsidRPr="002F31FF" w:rsidTr="00DC4E80">
        <w:trPr>
          <w:trHeight w:val="221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3.1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Hantera individuella studentärenden</w:t>
            </w:r>
            <w:r w:rsidR="00FE2B1A">
              <w:rPr>
                <w:rFonts w:asciiTheme="majorBidi" w:hAnsiTheme="majorBidi" w:cstheme="majorBidi"/>
                <w:sz w:val="22"/>
                <w:szCs w:val="22"/>
              </w:rPr>
              <w:t xml:space="preserve"> under pågående utbildning</w:t>
            </w:r>
          </w:p>
        </w:tc>
        <w:tc>
          <w:tcPr>
            <w:tcW w:w="6095" w:type="dxa"/>
          </w:tcPr>
          <w:p w:rsidR="00491617" w:rsidRPr="00491617" w:rsidRDefault="0067016F" w:rsidP="005333F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91617">
              <w:rPr>
                <w:rFonts w:asciiTheme="majorBidi" w:hAnsiTheme="majorBidi" w:cstheme="majorBidi"/>
                <w:sz w:val="22"/>
                <w:szCs w:val="22"/>
              </w:rPr>
              <w:t>Processen omfattar att hantera</w:t>
            </w:r>
            <w:r w:rsidR="00491617" w:rsidRPr="0049161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91617">
              <w:rPr>
                <w:rFonts w:asciiTheme="majorBidi" w:hAnsiTheme="majorBidi" w:cstheme="majorBidi"/>
                <w:sz w:val="22"/>
                <w:szCs w:val="22"/>
              </w:rPr>
              <w:t xml:space="preserve">och </w:t>
            </w:r>
            <w:r w:rsidR="00491617" w:rsidRPr="00491617">
              <w:rPr>
                <w:rFonts w:asciiTheme="majorBidi" w:hAnsiTheme="majorBidi" w:cstheme="majorBidi"/>
                <w:sz w:val="22"/>
                <w:szCs w:val="22"/>
              </w:rPr>
              <w:t>besluta</w:t>
            </w:r>
            <w:r w:rsidRPr="00491617">
              <w:rPr>
                <w:rFonts w:asciiTheme="majorBidi" w:hAnsiTheme="majorBidi" w:cstheme="majorBidi"/>
                <w:sz w:val="22"/>
                <w:szCs w:val="22"/>
              </w:rPr>
              <w:t xml:space="preserve"> om </w:t>
            </w:r>
            <w:r w:rsidR="00491617" w:rsidRPr="00491617">
              <w:rPr>
                <w:rFonts w:asciiTheme="majorBidi" w:hAnsiTheme="majorBidi" w:cstheme="majorBidi"/>
                <w:sz w:val="22"/>
                <w:szCs w:val="22"/>
              </w:rPr>
              <w:t>ansökningar</w:t>
            </w:r>
            <w:r w:rsidRPr="0049161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41DB1">
              <w:rPr>
                <w:rFonts w:asciiTheme="majorBidi" w:hAnsiTheme="majorBidi" w:cstheme="majorBidi"/>
                <w:sz w:val="22"/>
                <w:szCs w:val="22"/>
              </w:rPr>
              <w:t>från en</w:t>
            </w:r>
            <w:r w:rsidRPr="00491617">
              <w:rPr>
                <w:rFonts w:asciiTheme="majorBidi" w:hAnsiTheme="majorBidi" w:cstheme="majorBidi"/>
                <w:sz w:val="22"/>
                <w:szCs w:val="22"/>
              </w:rPr>
              <w:t xml:space="preserve"> enskild student som påver</w:t>
            </w:r>
            <w:r w:rsidR="00491617" w:rsidRPr="00491617">
              <w:rPr>
                <w:rFonts w:asciiTheme="majorBidi" w:hAnsiTheme="majorBidi" w:cstheme="majorBidi"/>
                <w:sz w:val="22"/>
                <w:szCs w:val="22"/>
              </w:rPr>
              <w:t>kar dennes pågående utbildning.</w:t>
            </w:r>
            <w:r w:rsidR="00491617">
              <w:rPr>
                <w:rFonts w:asciiTheme="majorBidi" w:hAnsiTheme="majorBidi" w:cstheme="majorBidi"/>
                <w:sz w:val="22"/>
                <w:szCs w:val="22"/>
              </w:rPr>
              <w:t xml:space="preserve"> Det rör sig exempelvis om</w:t>
            </w:r>
            <w:r w:rsidR="00C51C29">
              <w:rPr>
                <w:rFonts w:asciiTheme="majorBidi" w:hAnsiTheme="majorBidi" w:cstheme="majorBidi"/>
                <w:sz w:val="22"/>
                <w:szCs w:val="22"/>
              </w:rPr>
              <w:t xml:space="preserve"> beslut om</w:t>
            </w:r>
            <w:r w:rsidR="00491617">
              <w:rPr>
                <w:rFonts w:asciiTheme="majorBidi" w:hAnsiTheme="majorBidi" w:cstheme="majorBidi"/>
                <w:sz w:val="22"/>
                <w:szCs w:val="22"/>
              </w:rPr>
              <w:t xml:space="preserve"> individuella studiegångar, ansökningar om tillgod</w:t>
            </w:r>
            <w:r w:rsidR="001A67ED"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r w:rsidR="00491617">
              <w:rPr>
                <w:rFonts w:asciiTheme="majorBidi" w:hAnsiTheme="majorBidi" w:cstheme="majorBidi"/>
                <w:sz w:val="22"/>
                <w:szCs w:val="22"/>
              </w:rPr>
              <w:t xml:space="preserve">räknanden, anstånd med studiestart, antagning till senare del av utbildningsprogram, byte av examinator, studieuppehåll eller studieavbrott. </w:t>
            </w:r>
            <w:r w:rsidR="003F79FE">
              <w:rPr>
                <w:rFonts w:asciiTheme="majorBidi" w:hAnsiTheme="majorBidi" w:cstheme="majorBidi"/>
                <w:sz w:val="22"/>
                <w:szCs w:val="22"/>
              </w:rPr>
              <w:t>Samtliga beslut dokumenteras i det studieadministrativa systemet</w:t>
            </w:r>
            <w:r w:rsidR="005333F9">
              <w:rPr>
                <w:rFonts w:asciiTheme="majorBidi" w:hAnsiTheme="majorBidi" w:cstheme="majorBidi"/>
                <w:sz w:val="22"/>
                <w:szCs w:val="22"/>
              </w:rPr>
              <w:t>. Överklagbara beslut diarieförs.</w:t>
            </w:r>
          </w:p>
          <w:p w:rsidR="0067016F" w:rsidRPr="002F31FF" w:rsidRDefault="0067016F" w:rsidP="003E678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="003F79FE">
              <w:rPr>
                <w:rFonts w:asciiTheme="majorBidi" w:hAnsiTheme="majorBidi" w:cstheme="majorBidi"/>
                <w:sz w:val="22"/>
                <w:szCs w:val="22"/>
              </w:rPr>
              <w:t xml:space="preserve">Beslut om individuell studiegång på </w:t>
            </w:r>
            <w:r w:rsidR="003E678F">
              <w:rPr>
                <w:rFonts w:asciiTheme="majorBidi" w:hAnsiTheme="majorBidi" w:cstheme="majorBidi"/>
                <w:sz w:val="22"/>
                <w:szCs w:val="22"/>
              </w:rPr>
              <w:t>grundnivå eller avancerad nivå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="003F79FE">
              <w:rPr>
                <w:rFonts w:asciiTheme="majorBidi" w:hAnsiTheme="majorBidi" w:cstheme="majorBidi"/>
                <w:sz w:val="22"/>
                <w:szCs w:val="22"/>
              </w:rPr>
              <w:t xml:space="preserve"> ansökningar</w:t>
            </w:r>
            <w:r w:rsidR="00EB5014">
              <w:rPr>
                <w:rFonts w:asciiTheme="majorBidi" w:hAnsiTheme="majorBidi" w:cstheme="majorBidi"/>
                <w:sz w:val="22"/>
                <w:szCs w:val="22"/>
              </w:rPr>
              <w:t xml:space="preserve"> om studieuppehåll, tillgodoräknanden eller anstånd</w:t>
            </w:r>
            <w:r w:rsidR="005577A3">
              <w:rPr>
                <w:rFonts w:asciiTheme="majorBidi" w:hAnsiTheme="majorBidi" w:cstheme="majorBidi"/>
                <w:sz w:val="22"/>
                <w:szCs w:val="22"/>
              </w:rPr>
              <w:t>, högskolans beslut</w:t>
            </w:r>
          </w:p>
        </w:tc>
      </w:tr>
      <w:tr w:rsidR="0067016F" w:rsidRPr="002F31FF" w:rsidTr="00DC4E80">
        <w:trPr>
          <w:trHeight w:val="221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3.2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Utreda disciplinära åtgärder rörande studenter</w:t>
            </w:r>
          </w:p>
        </w:tc>
        <w:tc>
          <w:tcPr>
            <w:tcW w:w="6095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Processen omfattar att hantera anmälningar, utreda och fatta beslut i ärenden rörande disciplinära frågor eller avskiljanden.  Här ingår även att hantera överklaganden av disciplinnämndens beslut.</w:t>
            </w:r>
          </w:p>
          <w:p w:rsidR="0067016F" w:rsidRPr="002F31FF" w:rsidRDefault="0067016F" w:rsidP="00FF4AD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Exempel på handlingstyper: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Anmälan, utredningar, yttrande från student, disciplinnämndens </w:t>
            </w:r>
            <w:r w:rsidR="00FF4ADD">
              <w:rPr>
                <w:rFonts w:asciiTheme="majorBidi" w:hAnsiTheme="majorBidi" w:cstheme="majorBidi"/>
                <w:sz w:val="22"/>
                <w:szCs w:val="22"/>
              </w:rPr>
              <w:t>bes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="00FF4ADD">
              <w:rPr>
                <w:rFonts w:asciiTheme="majorBidi" w:hAnsiTheme="majorBidi" w:cstheme="majorBidi"/>
                <w:sz w:val="22"/>
                <w:szCs w:val="22"/>
              </w:rPr>
              <w:t>ut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, överklaganden</w:t>
            </w:r>
          </w:p>
        </w:tc>
      </w:tr>
      <w:tr w:rsidR="0067016F" w:rsidRPr="002F31FF" w:rsidTr="00DC4E80">
        <w:trPr>
          <w:trHeight w:val="221"/>
        </w:trPr>
        <w:tc>
          <w:tcPr>
            <w:tcW w:w="817" w:type="dxa"/>
          </w:tcPr>
          <w:p w:rsidR="0067016F" w:rsidRPr="003F79FE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F79FE">
              <w:rPr>
                <w:rFonts w:asciiTheme="majorBidi" w:hAnsiTheme="majorBidi" w:cstheme="majorBidi"/>
                <w:sz w:val="22"/>
                <w:szCs w:val="22"/>
              </w:rPr>
              <w:t>3.3</w:t>
            </w:r>
          </w:p>
        </w:tc>
        <w:tc>
          <w:tcPr>
            <w:tcW w:w="3402" w:type="dxa"/>
          </w:tcPr>
          <w:p w:rsidR="0067016F" w:rsidRPr="003F79FE" w:rsidRDefault="00287740" w:rsidP="00CC0DE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F79FE">
              <w:rPr>
                <w:rFonts w:asciiTheme="majorBidi" w:hAnsiTheme="majorBidi" w:cstheme="majorBidi"/>
                <w:sz w:val="22"/>
                <w:szCs w:val="22"/>
              </w:rPr>
              <w:t>Hantera stipendier</w:t>
            </w:r>
          </w:p>
        </w:tc>
        <w:tc>
          <w:tcPr>
            <w:tcW w:w="6095" w:type="dxa"/>
          </w:tcPr>
          <w:p w:rsidR="00196091" w:rsidRPr="003F79FE" w:rsidRDefault="003F79FE" w:rsidP="0037017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I processen ingår att informera om högskolans stipendier, ta emot och granska ansökningar eller nomineringar samt hantera kontakter med sakkunniga och </w:t>
            </w:r>
            <w:r w:rsidR="00641DB1">
              <w:rPr>
                <w:rFonts w:asciiTheme="majorBidi" w:hAnsiTheme="majorBidi" w:cstheme="majorBidi"/>
                <w:sz w:val="22"/>
                <w:szCs w:val="22"/>
              </w:rPr>
              <w:t xml:space="preserve">inkomna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sakkunnigutlåtanden. </w:t>
            </w:r>
            <w:r w:rsidR="00370175">
              <w:rPr>
                <w:rFonts w:asciiTheme="majorBidi" w:hAnsiTheme="majorBidi" w:cstheme="majorBidi"/>
                <w:sz w:val="22"/>
                <w:szCs w:val="22"/>
              </w:rPr>
              <w:t>Efter beslut om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stipendieutdelning </w:t>
            </w:r>
            <w:r w:rsidR="00370175">
              <w:rPr>
                <w:rFonts w:asciiTheme="majorBidi" w:hAnsiTheme="majorBidi" w:cstheme="majorBidi"/>
                <w:sz w:val="22"/>
                <w:szCs w:val="22"/>
              </w:rPr>
              <w:t>meddelas mottagaren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CC0DE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A67ED">
              <w:rPr>
                <w:rFonts w:asciiTheme="majorBidi" w:hAnsiTheme="majorBidi" w:cstheme="majorBidi"/>
                <w:sz w:val="22"/>
                <w:szCs w:val="22"/>
              </w:rPr>
              <w:t>Här hanteras även stipendieansökningar från anställda vid högskolan</w:t>
            </w:r>
            <w:r w:rsidR="00B92CC4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="00196091">
              <w:rPr>
                <w:rFonts w:asciiTheme="majorBidi" w:hAnsiTheme="majorBidi" w:cstheme="majorBidi"/>
                <w:sz w:val="22"/>
                <w:szCs w:val="22"/>
              </w:rPr>
              <w:t xml:space="preserve">forskarstuderande samt forskare jämte frågor och svar rörande högskolans stipendier. 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Ansökningar, nomineringar, sakkunnigutlåtanden, beslut</w:t>
            </w:r>
          </w:p>
        </w:tc>
      </w:tr>
      <w:tr w:rsidR="00942E3A" w:rsidRPr="00942E3A" w:rsidTr="00DC4E80">
        <w:trPr>
          <w:trHeight w:val="221"/>
        </w:trPr>
        <w:tc>
          <w:tcPr>
            <w:tcW w:w="817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3.4</w:t>
            </w:r>
          </w:p>
        </w:tc>
        <w:tc>
          <w:tcPr>
            <w:tcW w:w="3402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Administrera internationella utbyten</w:t>
            </w:r>
          </w:p>
        </w:tc>
        <w:tc>
          <w:tcPr>
            <w:tcW w:w="6095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color w:val="00B0F0"/>
                <w:sz w:val="22"/>
                <w:szCs w:val="22"/>
              </w:rPr>
            </w:pPr>
          </w:p>
        </w:tc>
      </w:tr>
      <w:tr w:rsidR="0067016F" w:rsidRPr="002F31FF" w:rsidTr="00DC4E80">
        <w:trPr>
          <w:trHeight w:val="221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3.4.1</w:t>
            </w:r>
          </w:p>
        </w:tc>
        <w:tc>
          <w:tcPr>
            <w:tcW w:w="3402" w:type="dxa"/>
          </w:tcPr>
          <w:p w:rsidR="0067016F" w:rsidRPr="002F31FF" w:rsidRDefault="00617E42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Administrera och följa upp utbytesprogram</w:t>
            </w:r>
          </w:p>
        </w:tc>
        <w:tc>
          <w:tcPr>
            <w:tcW w:w="6095" w:type="dxa"/>
          </w:tcPr>
          <w:p w:rsidR="009F30F8" w:rsidRPr="00B04D5B" w:rsidRDefault="00787C99" w:rsidP="00204C8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Processen omfattar det övergripande arbetet med att administrera utbytesprogram där studenter och </w:t>
            </w:r>
            <w:r w:rsidR="00B04D5B">
              <w:rPr>
                <w:rFonts w:asciiTheme="majorBidi" w:hAnsiTheme="majorBidi" w:cstheme="majorBidi"/>
                <w:sz w:val="22"/>
                <w:szCs w:val="22"/>
              </w:rPr>
              <w:t>personal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deltar. Här ingår att ansöka om medel till utbytesprogram, upprätta utbyteskontrakt samt följa upp och återrapportera resultatet, både avseende antalet deltagare och det </w:t>
            </w:r>
            <w:r w:rsidR="00204C89">
              <w:rPr>
                <w:rFonts w:asciiTheme="majorBidi" w:hAnsiTheme="majorBidi" w:cstheme="majorBidi"/>
                <w:sz w:val="22"/>
                <w:szCs w:val="22"/>
              </w:rPr>
              <w:t>ekonomi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 I detta ingår även att genomföra förberedande besök vid utländska lärosäten samt att hantera frågor rörande studieavgifter för utresande eller inresande studenter</w:t>
            </w:r>
            <w:r w:rsidR="00892CED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9F30F8" w:rsidRPr="00787C99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</w:p>
          <w:p w:rsidR="0067016F" w:rsidRPr="002F31FF" w:rsidRDefault="0067016F" w:rsidP="00CD7DE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Utbyten som rör administrativ personal och lärare hanteras i processen 2.3.5 </w:t>
            </w:r>
            <w:r w:rsidR="00CD7DE2">
              <w:rPr>
                <w:rFonts w:asciiTheme="majorBidi" w:hAnsiTheme="majorBidi" w:cstheme="majorBidi"/>
                <w:sz w:val="22"/>
                <w:szCs w:val="22"/>
              </w:rPr>
              <w:t>Administrera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personalutbyten.</w:t>
            </w:r>
          </w:p>
          <w:p w:rsidR="0067016F" w:rsidRPr="002F31FF" w:rsidRDefault="0067016F" w:rsidP="00023FA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Exempel på handlingstyper: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Utbytesavtal, </w:t>
            </w:r>
            <w:r w:rsidR="001B633F">
              <w:rPr>
                <w:rFonts w:asciiTheme="majorBidi" w:hAnsiTheme="majorBidi" w:cstheme="majorBidi"/>
                <w:sz w:val="22"/>
                <w:szCs w:val="22"/>
              </w:rPr>
              <w:t>avtal rörande studieavgifter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, återrapportering</w:t>
            </w:r>
            <w:r w:rsidR="004072D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B04D5B">
              <w:rPr>
                <w:rFonts w:asciiTheme="majorBidi" w:hAnsiTheme="majorBidi" w:cstheme="majorBidi"/>
                <w:sz w:val="22"/>
                <w:szCs w:val="22"/>
              </w:rPr>
              <w:t xml:space="preserve">till </w:t>
            </w:r>
            <w:r w:rsidR="00023FAC">
              <w:rPr>
                <w:rFonts w:asciiTheme="majorBidi" w:hAnsiTheme="majorBidi" w:cstheme="majorBidi"/>
                <w:sz w:val="22"/>
                <w:szCs w:val="22"/>
              </w:rPr>
              <w:t>Universitets- och högskolerådet</w:t>
            </w:r>
            <w:r w:rsidR="00B04D5B">
              <w:rPr>
                <w:rFonts w:asciiTheme="majorBidi" w:hAnsiTheme="majorBidi" w:cstheme="majorBidi"/>
                <w:sz w:val="22"/>
                <w:szCs w:val="22"/>
              </w:rPr>
              <w:t>, ärenden rörande förberedande besök</w:t>
            </w:r>
          </w:p>
        </w:tc>
      </w:tr>
      <w:tr w:rsidR="0067016F" w:rsidRPr="002F31FF" w:rsidTr="00DC4E80">
        <w:trPr>
          <w:trHeight w:val="221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3.4.2</w:t>
            </w:r>
          </w:p>
        </w:tc>
        <w:tc>
          <w:tcPr>
            <w:tcW w:w="3402" w:type="dxa"/>
          </w:tcPr>
          <w:p w:rsidR="0067016F" w:rsidRPr="00F9612E" w:rsidRDefault="009A16EE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Administrera utresande studenter</w:t>
            </w:r>
          </w:p>
        </w:tc>
        <w:tc>
          <w:tcPr>
            <w:tcW w:w="6095" w:type="dxa"/>
          </w:tcPr>
          <w:p w:rsidR="0067016F" w:rsidRPr="002F31FF" w:rsidRDefault="0067016F" w:rsidP="0087615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I processen ingår att hantera ansökningar, fördela utbildningsplatser samt upprätta </w:t>
            </w:r>
            <w:r w:rsidR="00204C89">
              <w:rPr>
                <w:rFonts w:asciiTheme="majorBidi" w:hAnsiTheme="majorBidi" w:cstheme="majorBidi"/>
                <w:sz w:val="22"/>
                <w:szCs w:val="22"/>
              </w:rPr>
              <w:t>överenskommelser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med utresande </w:t>
            </w:r>
            <w:r w:rsidR="00F9612E">
              <w:rPr>
                <w:rFonts w:asciiTheme="majorBidi" w:hAnsiTheme="majorBidi" w:cstheme="majorBidi"/>
                <w:sz w:val="22"/>
                <w:szCs w:val="22"/>
              </w:rPr>
              <w:t>studenter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. För vissa utbytesprogram </w:t>
            </w:r>
            <w:r w:rsidR="00876159">
              <w:rPr>
                <w:rFonts w:asciiTheme="majorBidi" w:hAnsiTheme="majorBidi" w:cstheme="majorBidi"/>
                <w:sz w:val="22"/>
                <w:szCs w:val="22"/>
              </w:rPr>
              <w:t>skrivs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reserapporter </w:t>
            </w:r>
            <w:r w:rsidR="00411368">
              <w:rPr>
                <w:rFonts w:asciiTheme="majorBidi" w:hAnsiTheme="majorBidi" w:cstheme="majorBidi"/>
                <w:sz w:val="22"/>
                <w:szCs w:val="22"/>
              </w:rPr>
              <w:t>eller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utvärderingar av </w:t>
            </w:r>
            <w:r w:rsidR="009A16EE">
              <w:rPr>
                <w:rFonts w:asciiTheme="majorBidi" w:hAnsiTheme="majorBidi" w:cstheme="majorBidi"/>
                <w:sz w:val="22"/>
                <w:szCs w:val="22"/>
              </w:rPr>
              <w:t>studenten efter</w:t>
            </w:r>
            <w:r w:rsidR="000574C0">
              <w:rPr>
                <w:rFonts w:asciiTheme="majorBidi" w:hAnsiTheme="majorBidi" w:cstheme="majorBidi"/>
                <w:sz w:val="22"/>
                <w:szCs w:val="22"/>
              </w:rPr>
              <w:t xml:space="preserve"> utbytestiden.</w:t>
            </w:r>
            <w:r w:rsidR="00F2636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A4157" w:rsidRPr="002F31FF">
              <w:rPr>
                <w:rFonts w:asciiTheme="majorBidi" w:hAnsiTheme="majorBidi" w:cstheme="majorBidi"/>
                <w:sz w:val="22"/>
                <w:szCs w:val="22"/>
              </w:rPr>
              <w:t>Tillgodoräknanden</w:t>
            </w:r>
            <w:r w:rsidR="000574C0"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registreras i det studieadministrativa systemet.  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Beslut om antagning, Learning </w:t>
            </w:r>
            <w:r w:rsidR="00821486">
              <w:rPr>
                <w:rFonts w:asciiTheme="majorBidi" w:hAnsiTheme="majorBidi" w:cstheme="majorBidi"/>
                <w:sz w:val="22"/>
                <w:szCs w:val="22"/>
              </w:rPr>
              <w:t>Agreement, intyg, reserapporter, ansökan om tillgodoräknanden efter utlandsstudier</w:t>
            </w:r>
          </w:p>
        </w:tc>
      </w:tr>
      <w:tr w:rsidR="0067016F" w:rsidRPr="002F31FF" w:rsidTr="00DC4E80">
        <w:trPr>
          <w:trHeight w:val="221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3.4.3</w:t>
            </w:r>
          </w:p>
        </w:tc>
        <w:tc>
          <w:tcPr>
            <w:tcW w:w="3402" w:type="dxa"/>
          </w:tcPr>
          <w:p w:rsidR="0067016F" w:rsidRPr="0051502D" w:rsidRDefault="0067016F" w:rsidP="00E83010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0574C0">
              <w:rPr>
                <w:rFonts w:asciiTheme="majorBidi" w:hAnsiTheme="majorBidi" w:cstheme="majorBidi"/>
                <w:sz w:val="22"/>
                <w:szCs w:val="22"/>
              </w:rPr>
              <w:t>Administrera inresande studenter</w:t>
            </w:r>
          </w:p>
        </w:tc>
        <w:tc>
          <w:tcPr>
            <w:tcW w:w="6095" w:type="dxa"/>
          </w:tcPr>
          <w:p w:rsidR="00A96923" w:rsidRDefault="0067016F" w:rsidP="00A9692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Processen omfattar att hantera k</w:t>
            </w:r>
            <w:r w:rsidR="00A96923">
              <w:rPr>
                <w:rFonts w:asciiTheme="majorBidi" w:hAnsiTheme="majorBidi" w:cstheme="majorBidi"/>
                <w:sz w:val="22"/>
                <w:szCs w:val="22"/>
              </w:rPr>
              <w:t xml:space="preserve">ontakter med partneruniversitet, ta emot ansökningar och besluta om antagning av inresande studenter. Här ingår även att utfärda intyg efter avslutade utbytesstudier vid högskolan. 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Ansökningshandlingar, Learning Agreement, studieintyg</w:t>
            </w:r>
          </w:p>
        </w:tc>
      </w:tr>
      <w:tr w:rsidR="0067016F" w:rsidRPr="002F31FF" w:rsidTr="00DC4E80">
        <w:trPr>
          <w:trHeight w:val="221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3.5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Bedriva studenthälsovård</w:t>
            </w:r>
          </w:p>
        </w:tc>
        <w:tc>
          <w:tcPr>
            <w:tcW w:w="6095" w:type="dxa"/>
          </w:tcPr>
          <w:p w:rsidR="0067016F" w:rsidRPr="002F31FF" w:rsidRDefault="0067016F" w:rsidP="0031634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omfattar hantera </w:t>
            </w:r>
            <w:r w:rsidR="00316349">
              <w:rPr>
                <w:rFonts w:asciiTheme="majorBidi" w:hAnsiTheme="majorBidi" w:cstheme="majorBidi"/>
                <w:sz w:val="22"/>
                <w:szCs w:val="22"/>
              </w:rPr>
              <w:t>tidsbokningar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, ta emot stu</w:t>
            </w:r>
            <w:r w:rsidR="00316349">
              <w:rPr>
                <w:rFonts w:asciiTheme="majorBidi" w:hAnsiTheme="majorBidi" w:cstheme="majorBidi"/>
                <w:sz w:val="22"/>
                <w:szCs w:val="22"/>
              </w:rPr>
              <w:t>denter och journalföra besök hos kurator eller sjuksköterska.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Tidsbokningar, sjuksköterskejournaler, kuratorsjournaler</w:t>
            </w:r>
          </w:p>
        </w:tc>
      </w:tr>
      <w:tr w:rsidR="0067016F" w:rsidRPr="002F31FF" w:rsidTr="00DC4E80">
        <w:trPr>
          <w:trHeight w:val="221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3.6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Ge stöd till studenter med funktionshinder</w:t>
            </w:r>
          </w:p>
        </w:tc>
        <w:tc>
          <w:tcPr>
            <w:tcW w:w="6095" w:type="dxa"/>
          </w:tcPr>
          <w:p w:rsidR="0067016F" w:rsidRPr="002F31FF" w:rsidRDefault="0067016F" w:rsidP="00C27EA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omfattar att utreda och </w:t>
            </w:r>
            <w:r w:rsidR="008B6EB5">
              <w:rPr>
                <w:rFonts w:asciiTheme="majorBidi" w:hAnsiTheme="majorBidi" w:cstheme="majorBidi"/>
                <w:sz w:val="22"/>
                <w:szCs w:val="22"/>
              </w:rPr>
              <w:t>fatta beslut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om </w:t>
            </w:r>
            <w:r w:rsidR="00C27EA0">
              <w:rPr>
                <w:rFonts w:asciiTheme="majorBidi" w:hAnsiTheme="majorBidi" w:cstheme="majorBidi"/>
                <w:sz w:val="22"/>
                <w:szCs w:val="22"/>
              </w:rPr>
              <w:t xml:space="preserve">behov av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stödåtgärder </w:t>
            </w:r>
            <w:r w:rsidR="008B6EB5">
              <w:rPr>
                <w:rFonts w:asciiTheme="majorBidi" w:hAnsiTheme="majorBidi" w:cstheme="majorBidi"/>
                <w:sz w:val="22"/>
                <w:szCs w:val="22"/>
              </w:rPr>
              <w:t>till studenter med funktionshinder för att underlätta studierna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. Här ingår även att ansöka </w:t>
            </w:r>
            <w:r w:rsidR="00C27EA0">
              <w:rPr>
                <w:rFonts w:asciiTheme="majorBidi" w:hAnsiTheme="majorBidi" w:cstheme="majorBidi"/>
                <w:sz w:val="22"/>
                <w:szCs w:val="22"/>
              </w:rPr>
              <w:t>om samt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återredovisa nationella medel till stöd till studenter med funktionshinder.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Funktionsanalyser, individuella intyg om kompensatoriska stödåtgärder, </w:t>
            </w:r>
            <w:r w:rsidR="00341DEF">
              <w:rPr>
                <w:rFonts w:asciiTheme="majorBidi" w:hAnsiTheme="majorBidi" w:cstheme="majorBidi"/>
                <w:sz w:val="22"/>
                <w:szCs w:val="22"/>
              </w:rPr>
              <w:t xml:space="preserve">beslut om fördelning och </w:t>
            </w:r>
            <w:r w:rsidR="00B03128">
              <w:rPr>
                <w:rFonts w:asciiTheme="majorBidi" w:hAnsiTheme="majorBidi" w:cstheme="majorBidi"/>
                <w:sz w:val="22"/>
                <w:szCs w:val="22"/>
              </w:rPr>
              <w:t>redovisning av nationella medel för särskilt pedagogiskt stöd</w:t>
            </w:r>
          </w:p>
        </w:tc>
      </w:tr>
      <w:tr w:rsidR="0067016F" w:rsidRPr="002F31FF" w:rsidTr="00DC4E80">
        <w:trPr>
          <w:trHeight w:val="221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3.7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Ge rådgivning till studenter</w:t>
            </w:r>
          </w:p>
        </w:tc>
        <w:tc>
          <w:tcPr>
            <w:tcW w:w="6095" w:type="dxa"/>
          </w:tcPr>
          <w:p w:rsidR="0067016F" w:rsidRPr="002F31FF" w:rsidRDefault="0067016F" w:rsidP="00C27EA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Processen omfattar det löpande arbetet med att besvara frågor från</w:t>
            </w:r>
            <w:r w:rsidR="00DC2E28">
              <w:rPr>
                <w:rFonts w:asciiTheme="majorBidi" w:hAnsiTheme="majorBidi" w:cstheme="majorBidi"/>
                <w:sz w:val="22"/>
                <w:szCs w:val="22"/>
              </w:rPr>
              <w:t xml:space="preserve"> presumtiva eller antagna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studenter, exempelvis rörande utbildning</w:t>
            </w:r>
            <w:r w:rsidR="00C27EA0">
              <w:rPr>
                <w:rFonts w:asciiTheme="majorBidi" w:hAnsiTheme="majorBidi" w:cstheme="majorBidi"/>
                <w:sz w:val="22"/>
                <w:szCs w:val="22"/>
              </w:rPr>
              <w:t>ar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C27EA0">
              <w:rPr>
                <w:rFonts w:asciiTheme="majorBidi" w:hAnsiTheme="majorBidi" w:cstheme="majorBidi"/>
                <w:sz w:val="22"/>
                <w:szCs w:val="22"/>
              </w:rPr>
              <w:t>eller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frågor som rör den egna studiegången.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Inkommen frågeställning, studentavdelningens svar</w:t>
            </w:r>
          </w:p>
        </w:tc>
      </w:tr>
      <w:tr w:rsidR="00942E3A" w:rsidRPr="00942E3A" w:rsidTr="00DC4E80">
        <w:trPr>
          <w:trHeight w:val="221"/>
        </w:trPr>
        <w:tc>
          <w:tcPr>
            <w:tcW w:w="817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  <w:t>KOMMUNICERA, SAMVERKA OCH HANTERA UTLÄMNANDE AV ALLMÄN HANDLING</w:t>
            </w:r>
          </w:p>
        </w:tc>
        <w:tc>
          <w:tcPr>
            <w:tcW w:w="6095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color w:val="00B0F0"/>
                <w:sz w:val="22"/>
                <w:szCs w:val="22"/>
              </w:rPr>
            </w:pPr>
          </w:p>
        </w:tc>
      </w:tr>
      <w:tr w:rsidR="0067016F" w:rsidRPr="002F31FF" w:rsidTr="00DC4E80">
        <w:trPr>
          <w:trHeight w:val="221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4.1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Hantera varumärke och grafisk profil</w:t>
            </w:r>
          </w:p>
        </w:tc>
        <w:tc>
          <w:tcPr>
            <w:tcW w:w="6095" w:type="dxa"/>
          </w:tcPr>
          <w:p w:rsidR="0067016F" w:rsidRPr="003F2FB6" w:rsidRDefault="008B0F1A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F2FB6">
              <w:rPr>
                <w:rFonts w:asciiTheme="majorBidi" w:hAnsiTheme="majorBidi" w:cstheme="majorBidi"/>
                <w:sz w:val="22"/>
                <w:szCs w:val="22"/>
              </w:rPr>
              <w:t>Processen omfattar att hantera frågor kring utveckling eller användande av högskolans varumärke och den grafiska profilen.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Exempel på handlingstyper: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Logotyper, t</w:t>
            </w:r>
            <w:r w:rsidR="00D31963">
              <w:rPr>
                <w:rFonts w:asciiTheme="majorBidi" w:hAnsiTheme="majorBidi" w:cstheme="majorBidi"/>
                <w:sz w:val="22"/>
                <w:szCs w:val="22"/>
              </w:rPr>
              <w:t>ypexemplar av olika förekomster hur den grafiska profilen används</w:t>
            </w:r>
          </w:p>
        </w:tc>
      </w:tr>
      <w:tr w:rsidR="0067016F" w:rsidRPr="002F31FF" w:rsidTr="00DC4E80">
        <w:trPr>
          <w:trHeight w:val="221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4.2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Hantera kommunikationskanaler</w:t>
            </w:r>
          </w:p>
        </w:tc>
        <w:tc>
          <w:tcPr>
            <w:tcW w:w="6095" w:type="dxa"/>
          </w:tcPr>
          <w:p w:rsidR="00B54BCC" w:rsidRPr="00EC28D7" w:rsidRDefault="00B54BCC" w:rsidP="00EC28D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Processen omfattar att löpande förvalta och utveckla högskolans kommunikationskanaler samt att utarbeta och publicera information om verksamheten. </w:t>
            </w:r>
            <w:r w:rsidR="002B0175">
              <w:rPr>
                <w:rFonts w:asciiTheme="majorBidi" w:hAnsiTheme="majorBidi" w:cstheme="majorBidi"/>
                <w:sz w:val="22"/>
                <w:szCs w:val="22"/>
              </w:rPr>
              <w:t>Här ingår även att på olika sätt marknadsföra högskolans verksamhet, exempelvis genom att delta i utbildningsmässor och andra externa evenemang.</w:t>
            </w:r>
          </w:p>
          <w:p w:rsidR="00211AE9" w:rsidRPr="002F31FF" w:rsidRDefault="0067016F" w:rsidP="004072D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="00EC28D7">
              <w:rPr>
                <w:rFonts w:asciiTheme="majorBidi" w:hAnsiTheme="majorBidi" w:cstheme="majorBidi"/>
                <w:sz w:val="22"/>
                <w:szCs w:val="22"/>
              </w:rPr>
              <w:t>Webbplatser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, personaltidning, pressmeddelanden, mässmaterial</w:t>
            </w:r>
            <w:r w:rsidR="007E6AC4">
              <w:rPr>
                <w:rFonts w:asciiTheme="majorBidi" w:hAnsiTheme="majorBidi" w:cstheme="majorBidi"/>
                <w:sz w:val="22"/>
                <w:szCs w:val="22"/>
              </w:rPr>
              <w:t>, utgivningsbevis för periodisk skrift</w:t>
            </w:r>
          </w:p>
        </w:tc>
      </w:tr>
      <w:tr w:rsidR="0067016F" w:rsidRPr="002F31FF" w:rsidTr="00DC4E80">
        <w:trPr>
          <w:trHeight w:val="221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4.3</w:t>
            </w:r>
          </w:p>
        </w:tc>
        <w:tc>
          <w:tcPr>
            <w:tcW w:w="3402" w:type="dxa"/>
          </w:tcPr>
          <w:p w:rsidR="0067016F" w:rsidRPr="002F31FF" w:rsidRDefault="00A038D8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Ta fram</w:t>
            </w:r>
            <w:r w:rsidR="0067016F"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publikationer och trycksaker</w:t>
            </w:r>
          </w:p>
        </w:tc>
        <w:tc>
          <w:tcPr>
            <w:tcW w:w="6095" w:type="dxa"/>
          </w:tcPr>
          <w:p w:rsidR="0067016F" w:rsidRPr="002F31FF" w:rsidRDefault="0067016F" w:rsidP="00C2672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</w:t>
            </w:r>
            <w:r w:rsidR="00DA0559"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omfattar </w:t>
            </w:r>
            <w:r w:rsidR="00DA0559">
              <w:rPr>
                <w:rFonts w:asciiTheme="majorBidi" w:hAnsiTheme="majorBidi" w:cstheme="majorBidi"/>
                <w:sz w:val="22"/>
                <w:szCs w:val="22"/>
              </w:rPr>
              <w:t>ateljéns</w:t>
            </w:r>
            <w:r w:rsidR="0016316B">
              <w:rPr>
                <w:rFonts w:asciiTheme="majorBidi" w:hAnsiTheme="majorBidi" w:cstheme="majorBidi"/>
                <w:sz w:val="22"/>
                <w:szCs w:val="22"/>
              </w:rPr>
              <w:t xml:space="preserve"> arbete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att </w:t>
            </w:r>
            <w:r w:rsidR="00514904">
              <w:rPr>
                <w:rFonts w:asciiTheme="majorBidi" w:hAnsiTheme="majorBidi" w:cstheme="majorBidi"/>
                <w:sz w:val="22"/>
                <w:szCs w:val="22"/>
              </w:rPr>
              <w:t>utifrån en</w:t>
            </w:r>
            <w:r w:rsidR="0051502D">
              <w:rPr>
                <w:rFonts w:asciiTheme="majorBidi" w:hAnsiTheme="majorBidi" w:cstheme="majorBidi"/>
                <w:sz w:val="22"/>
                <w:szCs w:val="22"/>
              </w:rPr>
              <w:t xml:space="preserve"> beställning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formge text och bild för</w:t>
            </w:r>
            <w:r w:rsidR="004F746B">
              <w:rPr>
                <w:rFonts w:asciiTheme="majorBidi" w:hAnsiTheme="majorBidi" w:cstheme="majorBidi"/>
                <w:sz w:val="22"/>
                <w:szCs w:val="22"/>
              </w:rPr>
              <w:t xml:space="preserve"> exempelvis utbildningskatalog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, broschyrer, publikationer eller </w:t>
            </w:r>
            <w:r w:rsidR="00514904">
              <w:rPr>
                <w:rFonts w:asciiTheme="majorBidi" w:hAnsiTheme="majorBidi" w:cstheme="majorBidi"/>
                <w:sz w:val="22"/>
                <w:szCs w:val="22"/>
              </w:rPr>
              <w:t>annan information, exempelvis tillhörande ett forskningsprojekt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. Arkivexemplar av </w:t>
            </w:r>
            <w:r w:rsidR="00C26726">
              <w:rPr>
                <w:rFonts w:asciiTheme="majorBidi" w:hAnsiTheme="majorBidi" w:cstheme="majorBidi"/>
                <w:sz w:val="22"/>
                <w:szCs w:val="22"/>
              </w:rPr>
              <w:t>publikationer och trycksaker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4F746B">
              <w:rPr>
                <w:rFonts w:asciiTheme="majorBidi" w:hAnsiTheme="majorBidi" w:cstheme="majorBidi"/>
                <w:sz w:val="22"/>
                <w:szCs w:val="22"/>
              </w:rPr>
              <w:t>hanteras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i denna process.</w:t>
            </w:r>
          </w:p>
          <w:p w:rsidR="0067016F" w:rsidRDefault="0067016F" w:rsidP="006A795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Exempel på handlingstyper: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A7957">
              <w:rPr>
                <w:rFonts w:asciiTheme="majorBidi" w:hAnsiTheme="majorBidi" w:cstheme="majorBidi"/>
                <w:sz w:val="22"/>
                <w:szCs w:val="22"/>
              </w:rPr>
              <w:t>Arkivexemplar av trycksaker</w:t>
            </w:r>
          </w:p>
          <w:p w:rsidR="004072DB" w:rsidRDefault="004072DB" w:rsidP="006A795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072DB" w:rsidRPr="002F31FF" w:rsidRDefault="004072DB" w:rsidP="006A795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7016F" w:rsidRPr="002F31FF" w:rsidTr="00DC4E80">
        <w:trPr>
          <w:trHeight w:val="221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4.4</w:t>
            </w:r>
          </w:p>
        </w:tc>
        <w:tc>
          <w:tcPr>
            <w:tcW w:w="3402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Samverka med omgivande samhälle</w:t>
            </w:r>
          </w:p>
        </w:tc>
        <w:tc>
          <w:tcPr>
            <w:tcW w:w="6095" w:type="dxa"/>
          </w:tcPr>
          <w:p w:rsidR="00497413" w:rsidRDefault="00BC407F" w:rsidP="00440D6B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Processen omfattar </w:t>
            </w:r>
            <w:r w:rsidR="00843E68">
              <w:rPr>
                <w:rFonts w:asciiTheme="majorBidi" w:hAnsiTheme="majorBidi" w:cstheme="majorBidi"/>
                <w:sz w:val="22"/>
                <w:szCs w:val="22"/>
              </w:rPr>
              <w:t xml:space="preserve">löpande kontakter och samarbete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med exempelvis</w:t>
            </w:r>
            <w:r w:rsidR="00736303">
              <w:rPr>
                <w:rFonts w:asciiTheme="majorBidi" w:hAnsiTheme="majorBidi" w:cstheme="majorBidi"/>
                <w:sz w:val="22"/>
                <w:szCs w:val="22"/>
              </w:rPr>
              <w:t xml:space="preserve"> studentkårer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andra lärosäten, myndigheter, kommuner samt organisationer. </w:t>
            </w:r>
            <w:r w:rsidR="00497413">
              <w:rPr>
                <w:rFonts w:asciiTheme="majorBidi" w:hAnsiTheme="majorBidi" w:cstheme="majorBidi"/>
                <w:sz w:val="22"/>
                <w:szCs w:val="22"/>
              </w:rPr>
              <w:t>Här ingår bland annat att representera högskolan i externa grupper, hantera nätverk och centrumbildningar samt ta emot studiebesök samt att förmedla kontakter mellan högskolan och exempelvis företag som vill ta emot examensarbetare eller forskare.</w:t>
            </w:r>
          </w:p>
          <w:p w:rsidR="00EE09EB" w:rsidRPr="007D164A" w:rsidRDefault="0067016F" w:rsidP="0079006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Program vid studiebesök, minnesanteckningar från nätverksträffar, adressregister över föret</w:t>
            </w:r>
            <w:r w:rsidR="00736303">
              <w:rPr>
                <w:rFonts w:asciiTheme="majorBidi" w:hAnsiTheme="majorBidi" w:cstheme="majorBidi"/>
                <w:sz w:val="22"/>
                <w:szCs w:val="22"/>
              </w:rPr>
              <w:t>ag som tar emot examensarbetare, samarbetsavtal, samverkansavtal.</w:t>
            </w:r>
            <w:r w:rsidR="007D164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81541F" w:rsidRPr="002F31FF" w:rsidTr="00DC4E80">
        <w:trPr>
          <w:trHeight w:val="221"/>
        </w:trPr>
        <w:tc>
          <w:tcPr>
            <w:tcW w:w="817" w:type="dxa"/>
          </w:tcPr>
          <w:p w:rsidR="0081541F" w:rsidRPr="00C624CA" w:rsidRDefault="0081541F" w:rsidP="00E83010">
            <w:pPr>
              <w:rPr>
                <w:rFonts w:asciiTheme="majorBidi" w:hAnsiTheme="majorBidi" w:cstheme="majorBidi"/>
                <w:strike/>
                <w:sz w:val="22"/>
                <w:szCs w:val="22"/>
              </w:rPr>
            </w:pPr>
            <w:r w:rsidRPr="00C624CA">
              <w:rPr>
                <w:rFonts w:asciiTheme="majorBidi" w:hAnsiTheme="majorBidi" w:cstheme="majorBidi"/>
                <w:strike/>
                <w:sz w:val="22"/>
                <w:szCs w:val="22"/>
              </w:rPr>
              <w:t>4.5</w:t>
            </w:r>
          </w:p>
        </w:tc>
        <w:tc>
          <w:tcPr>
            <w:tcW w:w="3402" w:type="dxa"/>
          </w:tcPr>
          <w:p w:rsidR="0081541F" w:rsidRPr="00C624CA" w:rsidRDefault="0081541F" w:rsidP="00C624CA">
            <w:pPr>
              <w:rPr>
                <w:rFonts w:asciiTheme="majorBidi" w:hAnsiTheme="majorBidi" w:cstheme="majorBidi"/>
                <w:strike/>
                <w:sz w:val="22"/>
                <w:szCs w:val="22"/>
              </w:rPr>
            </w:pPr>
            <w:r w:rsidRPr="00C624CA">
              <w:rPr>
                <w:rFonts w:asciiTheme="majorBidi" w:hAnsiTheme="majorBidi" w:cstheme="majorBidi"/>
                <w:i/>
                <w:iCs/>
                <w:strike/>
                <w:color w:val="00B0F0"/>
                <w:sz w:val="22"/>
                <w:szCs w:val="22"/>
              </w:rPr>
              <w:t xml:space="preserve">Hantera </w:t>
            </w:r>
            <w:r w:rsidR="00C624CA" w:rsidRPr="00C624CA">
              <w:rPr>
                <w:rFonts w:asciiTheme="majorBidi" w:hAnsiTheme="majorBidi" w:cstheme="majorBidi"/>
                <w:i/>
                <w:iCs/>
                <w:strike/>
                <w:color w:val="00B0F0"/>
                <w:sz w:val="22"/>
                <w:szCs w:val="22"/>
              </w:rPr>
              <w:t>utlämnanden, klagomål och synpunkter</w:t>
            </w:r>
          </w:p>
        </w:tc>
        <w:tc>
          <w:tcPr>
            <w:tcW w:w="6095" w:type="dxa"/>
          </w:tcPr>
          <w:p w:rsidR="0081541F" w:rsidRDefault="0081541F" w:rsidP="00440D6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1541F" w:rsidRPr="002F31FF" w:rsidTr="00DC4E80">
        <w:trPr>
          <w:trHeight w:val="221"/>
        </w:trPr>
        <w:tc>
          <w:tcPr>
            <w:tcW w:w="817" w:type="dxa"/>
          </w:tcPr>
          <w:p w:rsidR="0081541F" w:rsidRPr="0081541F" w:rsidRDefault="0081541F" w:rsidP="00E83010">
            <w:pPr>
              <w:rPr>
                <w:rFonts w:asciiTheme="majorBidi" w:hAnsiTheme="majorBidi" w:cstheme="majorBidi"/>
                <w:strike/>
                <w:sz w:val="22"/>
                <w:szCs w:val="22"/>
              </w:rPr>
            </w:pPr>
            <w:r w:rsidRPr="0081541F">
              <w:rPr>
                <w:rFonts w:asciiTheme="majorBidi" w:hAnsiTheme="majorBidi" w:cstheme="majorBidi"/>
                <w:strike/>
                <w:sz w:val="22"/>
                <w:szCs w:val="22"/>
              </w:rPr>
              <w:t>4.5.1</w:t>
            </w:r>
          </w:p>
        </w:tc>
        <w:tc>
          <w:tcPr>
            <w:tcW w:w="3402" w:type="dxa"/>
          </w:tcPr>
          <w:p w:rsidR="0081541F" w:rsidRPr="0081541F" w:rsidRDefault="0081541F" w:rsidP="00E83010">
            <w:pPr>
              <w:rPr>
                <w:rFonts w:asciiTheme="majorBidi" w:hAnsiTheme="majorBidi" w:cstheme="majorBidi"/>
                <w:strike/>
                <w:sz w:val="22"/>
                <w:szCs w:val="22"/>
              </w:rPr>
            </w:pPr>
            <w:r w:rsidRPr="0081541F">
              <w:rPr>
                <w:rFonts w:asciiTheme="majorBidi" w:hAnsiTheme="majorBidi" w:cstheme="majorBidi"/>
                <w:strike/>
                <w:sz w:val="22"/>
                <w:szCs w:val="22"/>
              </w:rPr>
              <w:t>Hantera utlämnanden av allmän handling</w:t>
            </w:r>
          </w:p>
        </w:tc>
        <w:tc>
          <w:tcPr>
            <w:tcW w:w="6095" w:type="dxa"/>
          </w:tcPr>
          <w:p w:rsidR="0081541F" w:rsidRPr="0081541F" w:rsidRDefault="002477FA" w:rsidP="00440D6B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sz w:val="22"/>
                <w:szCs w:val="22"/>
              </w:rPr>
              <w:t>Upphörd 2013-12-31. Hanteras i process 4.6.</w:t>
            </w:r>
          </w:p>
        </w:tc>
      </w:tr>
      <w:tr w:rsidR="0081541F" w:rsidRPr="002F31FF" w:rsidTr="00DC4E80">
        <w:trPr>
          <w:trHeight w:val="221"/>
        </w:trPr>
        <w:tc>
          <w:tcPr>
            <w:tcW w:w="817" w:type="dxa"/>
          </w:tcPr>
          <w:p w:rsidR="0081541F" w:rsidRPr="0081541F" w:rsidRDefault="0081541F" w:rsidP="00E83010">
            <w:pPr>
              <w:rPr>
                <w:rFonts w:asciiTheme="majorBidi" w:hAnsiTheme="majorBidi" w:cstheme="majorBidi"/>
                <w:strike/>
                <w:sz w:val="22"/>
                <w:szCs w:val="22"/>
              </w:rPr>
            </w:pPr>
            <w:r w:rsidRPr="0081541F">
              <w:rPr>
                <w:rFonts w:asciiTheme="majorBidi" w:hAnsiTheme="majorBidi" w:cstheme="majorBidi"/>
                <w:strike/>
                <w:sz w:val="22"/>
                <w:szCs w:val="22"/>
              </w:rPr>
              <w:t>4.5.2</w:t>
            </w:r>
          </w:p>
        </w:tc>
        <w:tc>
          <w:tcPr>
            <w:tcW w:w="3402" w:type="dxa"/>
          </w:tcPr>
          <w:p w:rsidR="0081541F" w:rsidRPr="0081541F" w:rsidRDefault="0081541F" w:rsidP="00E83010">
            <w:pPr>
              <w:rPr>
                <w:rFonts w:asciiTheme="majorBidi" w:hAnsiTheme="majorBidi" w:cstheme="majorBidi"/>
                <w:strike/>
                <w:sz w:val="22"/>
                <w:szCs w:val="22"/>
              </w:rPr>
            </w:pPr>
            <w:r w:rsidRPr="0081541F">
              <w:rPr>
                <w:rFonts w:asciiTheme="majorBidi" w:hAnsiTheme="majorBidi" w:cstheme="majorBidi"/>
                <w:strike/>
                <w:sz w:val="22"/>
                <w:szCs w:val="22"/>
              </w:rPr>
              <w:t>Hantera klagomål och synpunkter</w:t>
            </w:r>
          </w:p>
        </w:tc>
        <w:tc>
          <w:tcPr>
            <w:tcW w:w="6095" w:type="dxa"/>
          </w:tcPr>
          <w:p w:rsidR="0081541F" w:rsidRDefault="002477FA" w:rsidP="00440D6B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sz w:val="22"/>
                <w:szCs w:val="22"/>
              </w:rPr>
              <w:t>Upphörd 2013-12-31. Hanteras i process 4.6.</w:t>
            </w:r>
          </w:p>
        </w:tc>
      </w:tr>
      <w:tr w:rsidR="00942E3A" w:rsidRPr="00736303" w:rsidTr="00DC4E80">
        <w:trPr>
          <w:trHeight w:val="221"/>
        </w:trPr>
        <w:tc>
          <w:tcPr>
            <w:tcW w:w="817" w:type="dxa"/>
          </w:tcPr>
          <w:p w:rsidR="0067016F" w:rsidRPr="00736303" w:rsidRDefault="0081541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4.6</w:t>
            </w:r>
          </w:p>
        </w:tc>
        <w:tc>
          <w:tcPr>
            <w:tcW w:w="3402" w:type="dxa"/>
          </w:tcPr>
          <w:p w:rsidR="0067016F" w:rsidRPr="00736303" w:rsidRDefault="00E27B87" w:rsidP="00D80A0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36303">
              <w:rPr>
                <w:rFonts w:asciiTheme="majorBidi" w:hAnsiTheme="majorBidi" w:cstheme="majorBidi"/>
                <w:sz w:val="22"/>
                <w:szCs w:val="22"/>
              </w:rPr>
              <w:t>Hantera utlämnanden</w:t>
            </w:r>
            <w:r w:rsidR="00CE5EA3" w:rsidRPr="00736303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="00D80A0E">
              <w:rPr>
                <w:rFonts w:asciiTheme="majorBidi" w:hAnsiTheme="majorBidi" w:cstheme="majorBidi"/>
                <w:sz w:val="22"/>
                <w:szCs w:val="22"/>
              </w:rPr>
              <w:t>förfrågningar</w:t>
            </w:r>
            <w:r w:rsidRPr="00736303">
              <w:rPr>
                <w:rFonts w:asciiTheme="majorBidi" w:hAnsiTheme="majorBidi" w:cstheme="majorBidi"/>
                <w:sz w:val="22"/>
                <w:szCs w:val="22"/>
              </w:rPr>
              <w:t xml:space="preserve"> och synpunkter</w:t>
            </w:r>
          </w:p>
        </w:tc>
        <w:tc>
          <w:tcPr>
            <w:tcW w:w="6095" w:type="dxa"/>
          </w:tcPr>
          <w:p w:rsidR="0067016F" w:rsidRDefault="007D164A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Processen omfattar att besvara förfrågningar om eller synpunkter på verksamheten samt att hantera begäran om att få ta del av allmän handling.</w:t>
            </w:r>
            <w:r w:rsidR="0079006D">
              <w:rPr>
                <w:rFonts w:asciiTheme="majorBidi" w:hAnsiTheme="majorBidi" w:cstheme="majorBidi"/>
                <w:sz w:val="22"/>
                <w:szCs w:val="22"/>
              </w:rPr>
              <w:t xml:space="preserve"> Här ingår att göra sekretessprövning samt i förekommande fall fatta beslut om nekande av utlämnanden. </w:t>
            </w:r>
            <w:r w:rsidR="0079006D" w:rsidRPr="002F31FF">
              <w:rPr>
                <w:rFonts w:asciiTheme="majorBidi" w:hAnsiTheme="majorBidi" w:cstheme="majorBidi"/>
                <w:sz w:val="22"/>
                <w:szCs w:val="22"/>
              </w:rPr>
              <w:t>Överklaganden av högskolans beslut om att</w:t>
            </w:r>
            <w:r w:rsidR="0079006D">
              <w:rPr>
                <w:rFonts w:asciiTheme="majorBidi" w:hAnsiTheme="majorBidi" w:cstheme="majorBidi"/>
                <w:sz w:val="22"/>
                <w:szCs w:val="22"/>
              </w:rPr>
              <w:t xml:space="preserve"> inte</w:t>
            </w:r>
            <w:r w:rsidR="0079006D"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lämna ut </w:t>
            </w:r>
            <w:r w:rsidR="0079006D">
              <w:rPr>
                <w:rFonts w:asciiTheme="majorBidi" w:hAnsiTheme="majorBidi" w:cstheme="majorBidi"/>
                <w:sz w:val="22"/>
                <w:szCs w:val="22"/>
              </w:rPr>
              <w:t xml:space="preserve">en </w:t>
            </w:r>
            <w:r w:rsidR="0079006D" w:rsidRPr="002F31FF">
              <w:rPr>
                <w:rFonts w:asciiTheme="majorBidi" w:hAnsiTheme="majorBidi" w:cstheme="majorBidi"/>
                <w:sz w:val="22"/>
                <w:szCs w:val="22"/>
              </w:rPr>
              <w:t>allmän handling hanteras här.</w:t>
            </w:r>
          </w:p>
          <w:p w:rsidR="00250158" w:rsidRPr="00250158" w:rsidRDefault="00250158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Exempel på handlingstyper: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Förfrågningar, </w:t>
            </w:r>
            <w:r w:rsidR="00F6267E">
              <w:rPr>
                <w:rFonts w:asciiTheme="majorBidi" w:hAnsiTheme="majorBidi" w:cstheme="majorBidi"/>
                <w:sz w:val="22"/>
                <w:szCs w:val="22"/>
              </w:rPr>
              <w:t>högskolans svar, ärenden rörande begäran om att få ta del av allmän handling</w:t>
            </w:r>
            <w:r w:rsidR="00B84550">
              <w:rPr>
                <w:rFonts w:asciiTheme="majorBidi" w:hAnsiTheme="majorBidi" w:cstheme="majorBidi"/>
                <w:sz w:val="22"/>
                <w:szCs w:val="22"/>
              </w:rPr>
              <w:t>, enkäter</w:t>
            </w:r>
          </w:p>
        </w:tc>
      </w:tr>
      <w:tr w:rsidR="00F92017" w:rsidRPr="00736303" w:rsidTr="00DC4E80">
        <w:trPr>
          <w:trHeight w:val="221"/>
        </w:trPr>
        <w:tc>
          <w:tcPr>
            <w:tcW w:w="817" w:type="dxa"/>
          </w:tcPr>
          <w:p w:rsidR="00F92017" w:rsidRPr="00736303" w:rsidRDefault="0081541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4.7</w:t>
            </w:r>
          </w:p>
        </w:tc>
        <w:tc>
          <w:tcPr>
            <w:tcW w:w="3402" w:type="dxa"/>
          </w:tcPr>
          <w:p w:rsidR="00F92017" w:rsidRPr="00736303" w:rsidRDefault="009D3F71" w:rsidP="00736303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Anordna</w:t>
            </w:r>
            <w:r w:rsidR="00F92017">
              <w:rPr>
                <w:rFonts w:asciiTheme="majorBidi" w:hAnsiTheme="majorBidi" w:cstheme="majorBidi"/>
                <w:sz w:val="22"/>
                <w:szCs w:val="22"/>
              </w:rPr>
              <w:t xml:space="preserve"> akademiska högtider</w:t>
            </w:r>
          </w:p>
        </w:tc>
        <w:tc>
          <w:tcPr>
            <w:tcW w:w="6095" w:type="dxa"/>
          </w:tcPr>
          <w:p w:rsidR="00F92017" w:rsidRDefault="00F92017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Processen omfattar att planera och genomföra akademiska högtider, såsom examenshögtider eller professorsinstallationer.</w:t>
            </w:r>
          </w:p>
          <w:p w:rsidR="00F92017" w:rsidRPr="00F92017" w:rsidRDefault="00F92017" w:rsidP="0086309C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Exempel på handlingstyper: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Beslut om att anordna akademisk högtid, </w:t>
            </w:r>
            <w:r w:rsidR="0086309C">
              <w:rPr>
                <w:rFonts w:asciiTheme="majorBidi" w:hAnsiTheme="majorBidi" w:cstheme="majorBidi"/>
                <w:sz w:val="22"/>
                <w:szCs w:val="22"/>
              </w:rPr>
              <w:t>avtal och program för akademiska högtider</w:t>
            </w:r>
          </w:p>
        </w:tc>
      </w:tr>
      <w:tr w:rsidR="00942E3A" w:rsidRPr="00942E3A" w:rsidTr="00DC4E80">
        <w:tc>
          <w:tcPr>
            <w:tcW w:w="817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  <w:t>UTBILDA</w:t>
            </w:r>
          </w:p>
        </w:tc>
        <w:tc>
          <w:tcPr>
            <w:tcW w:w="6095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color w:val="00B0F0"/>
                <w:sz w:val="22"/>
                <w:szCs w:val="22"/>
              </w:rPr>
            </w:pPr>
          </w:p>
        </w:tc>
      </w:tr>
      <w:tr w:rsidR="00942E3A" w:rsidRPr="00942E3A" w:rsidTr="00DC4E80">
        <w:tc>
          <w:tcPr>
            <w:tcW w:w="817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5.1</w:t>
            </w:r>
          </w:p>
        </w:tc>
        <w:tc>
          <w:tcPr>
            <w:tcW w:w="3402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Hantera utbildningsutbud och examensrätter</w:t>
            </w:r>
          </w:p>
        </w:tc>
        <w:tc>
          <w:tcPr>
            <w:tcW w:w="6095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67016F" w:rsidRPr="002F31FF" w:rsidTr="00DC4E80"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5.1.1</w:t>
            </w:r>
          </w:p>
        </w:tc>
        <w:tc>
          <w:tcPr>
            <w:tcW w:w="3402" w:type="dxa"/>
          </w:tcPr>
          <w:p w:rsidR="0067016F" w:rsidRPr="002F31FF" w:rsidRDefault="009D3F71" w:rsidP="009745C4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Hantera det övergripande utbildningsutbudet</w:t>
            </w:r>
          </w:p>
        </w:tc>
        <w:tc>
          <w:tcPr>
            <w:tcW w:w="6095" w:type="dxa"/>
          </w:tcPr>
          <w:p w:rsidR="00CC1238" w:rsidRDefault="0067016F" w:rsidP="0020008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omfattar att ta fram underlag, bereda och fatta beslut </w:t>
            </w:r>
            <w:r w:rsidR="00CC1238">
              <w:rPr>
                <w:rFonts w:asciiTheme="majorBidi" w:hAnsiTheme="majorBidi" w:cstheme="majorBidi"/>
                <w:sz w:val="22"/>
                <w:szCs w:val="22"/>
              </w:rPr>
              <w:t>om högskolans utbildningsutbud. Detta avser såväl inrättande som avveckling av exempelvis huvudområden, u</w:t>
            </w:r>
            <w:r w:rsidR="00BA037F">
              <w:rPr>
                <w:rFonts w:asciiTheme="majorBidi" w:hAnsiTheme="majorBidi" w:cstheme="majorBidi"/>
                <w:sz w:val="22"/>
                <w:szCs w:val="22"/>
              </w:rPr>
              <w:t>tbildningsprogram eller kurser samt</w:t>
            </w:r>
            <w:r w:rsidR="00D702A3">
              <w:rPr>
                <w:rFonts w:asciiTheme="majorBidi" w:hAnsiTheme="majorBidi" w:cstheme="majorBidi"/>
                <w:sz w:val="22"/>
                <w:szCs w:val="22"/>
              </w:rPr>
              <w:t xml:space="preserve"> revideringar av namn på kurser. </w:t>
            </w:r>
            <w:r w:rsidR="00CC1238">
              <w:rPr>
                <w:rFonts w:asciiTheme="majorBidi" w:hAnsiTheme="majorBidi" w:cstheme="majorBidi"/>
                <w:sz w:val="22"/>
                <w:szCs w:val="22"/>
              </w:rPr>
              <w:t xml:space="preserve">Frågor som rör specifika </w:t>
            </w:r>
            <w:r w:rsidR="00BA037F">
              <w:rPr>
                <w:rFonts w:asciiTheme="majorBidi" w:hAnsiTheme="majorBidi" w:cstheme="majorBidi"/>
                <w:sz w:val="22"/>
                <w:szCs w:val="22"/>
              </w:rPr>
              <w:t>examens- eller forskarutbildningsrätter</w:t>
            </w:r>
            <w:r w:rsidR="00CC1238">
              <w:rPr>
                <w:rFonts w:asciiTheme="majorBidi" w:hAnsiTheme="majorBidi" w:cstheme="majorBidi"/>
                <w:sz w:val="22"/>
                <w:szCs w:val="22"/>
              </w:rPr>
              <w:t xml:space="preserve"> hanteras i proces</w:t>
            </w:r>
            <w:r w:rsidR="00BA037F">
              <w:rPr>
                <w:rFonts w:asciiTheme="majorBidi" w:hAnsiTheme="majorBidi" w:cstheme="majorBidi"/>
                <w:sz w:val="22"/>
                <w:szCs w:val="22"/>
              </w:rPr>
              <w:t xml:space="preserve">sen </w:t>
            </w:r>
            <w:r w:rsidR="00200082">
              <w:rPr>
                <w:rFonts w:asciiTheme="majorBidi" w:hAnsiTheme="majorBidi" w:cstheme="majorBidi"/>
                <w:sz w:val="22"/>
                <w:szCs w:val="22"/>
              </w:rPr>
              <w:t>5.1.2 Hantera examensrätter.</w:t>
            </w:r>
          </w:p>
          <w:p w:rsidR="0067016F" w:rsidRPr="002F31FF" w:rsidRDefault="0067016F" w:rsidP="0024653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Beslutsunderlag</w:t>
            </w:r>
            <w:r w:rsidR="00040AD2">
              <w:rPr>
                <w:rFonts w:asciiTheme="majorBidi" w:hAnsiTheme="majorBidi" w:cstheme="majorBidi"/>
                <w:sz w:val="22"/>
                <w:szCs w:val="22"/>
              </w:rPr>
              <w:t xml:space="preserve"> från akademierna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="0024653B">
              <w:rPr>
                <w:rFonts w:asciiTheme="majorBidi" w:hAnsiTheme="majorBidi" w:cstheme="majorBidi"/>
                <w:sz w:val="22"/>
                <w:szCs w:val="22"/>
              </w:rPr>
              <w:t xml:space="preserve"> fastställda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24653B">
              <w:rPr>
                <w:rFonts w:asciiTheme="majorBidi" w:hAnsiTheme="majorBidi" w:cstheme="majorBidi"/>
                <w:sz w:val="22"/>
                <w:szCs w:val="22"/>
              </w:rPr>
              <w:t>utbildningsplaner,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beslut om att inrätta eller avveckla huvudområde, program eller kurs</w:t>
            </w:r>
          </w:p>
        </w:tc>
      </w:tr>
      <w:tr w:rsidR="0067016F" w:rsidRPr="002F31FF" w:rsidTr="00DC4E80"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5.1.2</w:t>
            </w:r>
          </w:p>
        </w:tc>
        <w:tc>
          <w:tcPr>
            <w:tcW w:w="3402" w:type="dxa"/>
          </w:tcPr>
          <w:p w:rsidR="0067016F" w:rsidRPr="002F31FF" w:rsidRDefault="0067016F" w:rsidP="006E6F0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Hantera examensrätter</w:t>
            </w:r>
            <w:r w:rsidR="00D702A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67016F" w:rsidRPr="001B043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095" w:type="dxa"/>
          </w:tcPr>
          <w:p w:rsidR="00261729" w:rsidRDefault="003C27CC" w:rsidP="006E6F0A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Processen initieras antingen genom</w:t>
            </w:r>
            <w:r w:rsidR="00261729">
              <w:rPr>
                <w:rFonts w:asciiTheme="majorBidi" w:hAnsiTheme="majorBidi" w:cstheme="majorBidi"/>
                <w:sz w:val="22"/>
                <w:szCs w:val="22"/>
              </w:rPr>
              <w:t xml:space="preserve"> ett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beslut av högskolan att förändra utbildningsutbudet eller efter tillsynsmyndigh</w:t>
            </w:r>
            <w:r w:rsidR="00D702A3">
              <w:rPr>
                <w:rFonts w:asciiTheme="majorBidi" w:hAnsiTheme="majorBidi" w:cstheme="majorBidi"/>
                <w:sz w:val="22"/>
                <w:szCs w:val="22"/>
              </w:rPr>
              <w:t xml:space="preserve">etens granskning av ett befintligt beslut om examensrätt </w:t>
            </w:r>
            <w:r w:rsidR="006E6F0A">
              <w:rPr>
                <w:rFonts w:asciiTheme="majorBidi" w:hAnsiTheme="majorBidi" w:cstheme="majorBidi"/>
                <w:sz w:val="22"/>
                <w:szCs w:val="22"/>
              </w:rPr>
              <w:t>på grundnivå, avancerad nivå eller forskarnivå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3A3CE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261729">
              <w:rPr>
                <w:rFonts w:asciiTheme="majorBidi" w:hAnsiTheme="majorBidi" w:cstheme="majorBidi"/>
                <w:sz w:val="22"/>
                <w:szCs w:val="22"/>
              </w:rPr>
              <w:t xml:space="preserve">Här ingår att </w:t>
            </w:r>
            <w:r w:rsidR="001B043F">
              <w:rPr>
                <w:rFonts w:asciiTheme="majorBidi" w:hAnsiTheme="majorBidi" w:cstheme="majorBidi"/>
                <w:sz w:val="22"/>
                <w:szCs w:val="22"/>
              </w:rPr>
              <w:t>ta fram</w:t>
            </w:r>
            <w:r w:rsidR="00261729">
              <w:rPr>
                <w:rFonts w:asciiTheme="majorBidi" w:hAnsiTheme="majorBidi" w:cstheme="majorBidi"/>
                <w:sz w:val="22"/>
                <w:szCs w:val="22"/>
              </w:rPr>
              <w:t xml:space="preserve"> ansökan, göra eventuella kompletteringar samt hantera tillsynsmyndighetens beslut.</w:t>
            </w:r>
          </w:p>
          <w:p w:rsidR="00BA786D" w:rsidRDefault="0067016F" w:rsidP="00211AE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="003A3CE6">
              <w:rPr>
                <w:rFonts w:asciiTheme="majorBidi" w:hAnsiTheme="majorBidi" w:cstheme="majorBidi"/>
                <w:sz w:val="22"/>
                <w:szCs w:val="22"/>
              </w:rPr>
              <w:t>Utredning om examensrätt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, ansökan till tillsynsmyndighet, tillsynsmyndighetens beslut</w:t>
            </w:r>
            <w:r w:rsidR="00AE5043">
              <w:rPr>
                <w:rFonts w:asciiTheme="majorBidi" w:hAnsiTheme="majorBidi" w:cstheme="majorBidi"/>
                <w:sz w:val="22"/>
                <w:szCs w:val="22"/>
              </w:rPr>
              <w:t xml:space="preserve"> om examensrätt eller forskarutbildningsrätt</w:t>
            </w:r>
          </w:p>
          <w:p w:rsidR="00EA5CEB" w:rsidRDefault="00EA5CEB" w:rsidP="00211AE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A5CEB" w:rsidRDefault="00EA5CEB" w:rsidP="00211AE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A5CEB" w:rsidRDefault="00EA5CEB" w:rsidP="00211AE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A5CEB" w:rsidRDefault="00EA5CEB" w:rsidP="00211AE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A5CEB" w:rsidRPr="002F31FF" w:rsidRDefault="00EA5CEB" w:rsidP="00211AE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42E3A" w:rsidRPr="00942E3A" w:rsidTr="00DC4E80">
        <w:tc>
          <w:tcPr>
            <w:tcW w:w="817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5.2</w:t>
            </w:r>
          </w:p>
        </w:tc>
        <w:tc>
          <w:tcPr>
            <w:tcW w:w="3402" w:type="dxa"/>
          </w:tcPr>
          <w:p w:rsidR="0067016F" w:rsidRPr="00942E3A" w:rsidRDefault="0067016F" w:rsidP="007B6FF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 xml:space="preserve">Utbilda på </w:t>
            </w:r>
            <w:r w:rsidR="007B6FF0"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grundnivå och avancerad nivå</w:t>
            </w:r>
          </w:p>
        </w:tc>
        <w:tc>
          <w:tcPr>
            <w:tcW w:w="6095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</w:p>
        </w:tc>
      </w:tr>
      <w:tr w:rsidR="0067016F" w:rsidRPr="002F31FF" w:rsidTr="00DC4E80"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5.2.1</w:t>
            </w:r>
          </w:p>
        </w:tc>
        <w:tc>
          <w:tcPr>
            <w:tcW w:w="3402" w:type="dxa"/>
          </w:tcPr>
          <w:p w:rsidR="0067016F" w:rsidRPr="002F31FF" w:rsidRDefault="0067016F" w:rsidP="007B6FF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Anta studenter till</w:t>
            </w:r>
            <w:r w:rsidR="007B6FF0">
              <w:rPr>
                <w:rFonts w:asciiTheme="majorBidi" w:hAnsiTheme="majorBidi" w:cstheme="majorBidi"/>
                <w:sz w:val="22"/>
                <w:szCs w:val="22"/>
              </w:rPr>
              <w:t xml:space="preserve"> utbildning på grundnivå och avancerad nivå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6095" w:type="dxa"/>
          </w:tcPr>
          <w:p w:rsidR="00EE09EB" w:rsidRDefault="0067016F" w:rsidP="002F04B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Processen omfattar att hantera ansökningar inkomna via det nationella antagningssystemet samt</w:t>
            </w:r>
            <w:r w:rsidR="00EA562E">
              <w:rPr>
                <w:rFonts w:asciiTheme="majorBidi" w:hAnsiTheme="majorBidi" w:cstheme="majorBidi"/>
                <w:sz w:val="22"/>
                <w:szCs w:val="22"/>
              </w:rPr>
              <w:t xml:space="preserve"> de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arbetsprover som skickas direkt till högskolan. Här ingår att granska underlag, bedöma behörigheter samt fatta beslut om antagning. Uppgifter om antagna studenter överförs till det studieadministrativa systemet, varefter reservantagning genomförs. </w:t>
            </w:r>
            <w:r w:rsidR="001B633F" w:rsidRPr="002F31FF">
              <w:rPr>
                <w:rFonts w:asciiTheme="majorBidi" w:hAnsiTheme="majorBidi" w:cstheme="majorBidi"/>
                <w:sz w:val="22"/>
                <w:szCs w:val="22"/>
              </w:rPr>
              <w:t>Här ingår även att hantera överklaganden av antagningsbeslut.</w:t>
            </w:r>
            <w:r w:rsidR="002F04B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A562E">
              <w:rPr>
                <w:rFonts w:asciiTheme="majorBidi" w:hAnsiTheme="majorBidi" w:cstheme="majorBidi"/>
                <w:sz w:val="22"/>
                <w:szCs w:val="22"/>
              </w:rPr>
              <w:t>Ansökningar om tillgodoräknanden och anstånd med studiestart hanteras i processen 3.1 Hantera individuella studentärenden.</w:t>
            </w:r>
            <w:r w:rsidR="001B633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67016F" w:rsidRPr="002F31FF" w:rsidRDefault="0067016F" w:rsidP="00EE09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Ansökningshandlingar, antagningsbeslut, antagningslistor, överklagade antagningsbeslut</w:t>
            </w:r>
          </w:p>
        </w:tc>
      </w:tr>
      <w:tr w:rsidR="00D25FB4" w:rsidRPr="002F31FF" w:rsidTr="00DC4E80">
        <w:tc>
          <w:tcPr>
            <w:tcW w:w="817" w:type="dxa"/>
          </w:tcPr>
          <w:p w:rsidR="00D25FB4" w:rsidRPr="002F31FF" w:rsidRDefault="000F6D21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5.2.2</w:t>
            </w:r>
          </w:p>
        </w:tc>
        <w:tc>
          <w:tcPr>
            <w:tcW w:w="3402" w:type="dxa"/>
          </w:tcPr>
          <w:p w:rsidR="00D25FB4" w:rsidRPr="002F31FF" w:rsidRDefault="00C624CA" w:rsidP="00C624CA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Planera, </w:t>
            </w:r>
            <w:r w:rsidR="00F92017">
              <w:rPr>
                <w:rFonts w:asciiTheme="majorBidi" w:hAnsiTheme="majorBidi" w:cstheme="majorBidi"/>
                <w:sz w:val="22"/>
                <w:szCs w:val="22"/>
              </w:rPr>
              <w:t xml:space="preserve">administrera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och genomföra </w:t>
            </w:r>
            <w:r w:rsidR="00F92017">
              <w:rPr>
                <w:rFonts w:asciiTheme="majorBidi" w:hAnsiTheme="majorBidi" w:cstheme="majorBidi"/>
                <w:sz w:val="22"/>
                <w:szCs w:val="22"/>
              </w:rPr>
              <w:t>utbildning på grundnivå och avancerad nivå</w:t>
            </w:r>
          </w:p>
        </w:tc>
        <w:tc>
          <w:tcPr>
            <w:tcW w:w="6095" w:type="dxa"/>
          </w:tcPr>
          <w:p w:rsidR="001B633F" w:rsidRDefault="001B633F" w:rsidP="00EE09EB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Processen omfattar arbetet med att planera kurser, ingå avtal med exempelvis externa lärare eller </w:t>
            </w:r>
            <w:r w:rsidR="00EE09EB">
              <w:rPr>
                <w:rFonts w:asciiTheme="majorBidi" w:hAnsiTheme="majorBidi" w:cstheme="majorBidi"/>
                <w:sz w:val="22"/>
                <w:szCs w:val="22"/>
              </w:rPr>
              <w:t>för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verksamhetsförlagd utbildning (VFU). Här ingår även att planera lektionstillfällen, ta fram studiehandledningar, göra scheman samt boka lokaler och lärare.</w:t>
            </w:r>
            <w:r w:rsidR="00C624CA">
              <w:rPr>
                <w:rFonts w:asciiTheme="majorBidi" w:hAnsiTheme="majorBidi" w:cstheme="majorBidi"/>
                <w:sz w:val="22"/>
                <w:szCs w:val="22"/>
              </w:rPr>
              <w:t xml:space="preserve"> Samt genomföra kurstillfällen samt examinera studenter på prov/moment. Efter examination i form av tentamina eller enskilda arbeten registreras studenternas resultat i det studieadministrativa systemet.</w:t>
            </w:r>
          </w:p>
          <w:p w:rsidR="005577A3" w:rsidRPr="005577A3" w:rsidRDefault="001B633F" w:rsidP="009F6DF6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Exempel på handlingstyper: </w:t>
            </w:r>
            <w:r w:rsidR="009F6DF6" w:rsidRPr="009F6DF6">
              <w:rPr>
                <w:rFonts w:asciiTheme="majorBidi" w:hAnsiTheme="majorBidi" w:cstheme="majorBidi"/>
                <w:sz w:val="22"/>
                <w:szCs w:val="22"/>
              </w:rPr>
              <w:t>Konsultavtal för undervisning,</w:t>
            </w:r>
            <w:r w:rsidR="009F6DF6">
              <w:rPr>
                <w:rFonts w:asciiTheme="majorBidi" w:hAnsiTheme="majorBidi" w:cstheme="majorBidi"/>
                <w:sz w:val="22"/>
                <w:szCs w:val="22"/>
              </w:rPr>
              <w:t xml:space="preserve"> läraravtal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VFU-avtal, ärenden rörande studieadministration, scheman, studiehandledningar, </w:t>
            </w:r>
            <w:r w:rsidR="00B82B11">
              <w:rPr>
                <w:rFonts w:asciiTheme="majorBidi" w:hAnsiTheme="majorBidi" w:cstheme="majorBidi"/>
                <w:sz w:val="22"/>
                <w:szCs w:val="22"/>
              </w:rPr>
              <w:t>beslut om terminstider</w:t>
            </w:r>
            <w:r w:rsidR="00C624CA">
              <w:rPr>
                <w:rFonts w:asciiTheme="majorBidi" w:hAnsiTheme="majorBidi" w:cstheme="majorBidi"/>
                <w:sz w:val="22"/>
                <w:szCs w:val="22"/>
              </w:rPr>
              <w:t>, tentamensmallar, enskilda arbeten/uppsatser, betygslistor, kurs- och programvärderingar.</w:t>
            </w:r>
          </w:p>
        </w:tc>
      </w:tr>
      <w:tr w:rsidR="0067016F" w:rsidRPr="002F31FF" w:rsidTr="00DC4E80"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5.2.</w:t>
            </w:r>
            <w:r w:rsidR="00C624CA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67016F" w:rsidRPr="002F31FF" w:rsidRDefault="0067016F" w:rsidP="007B6FF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Utfärda examen på </w:t>
            </w:r>
            <w:r w:rsidR="007B6FF0">
              <w:rPr>
                <w:rFonts w:asciiTheme="majorBidi" w:hAnsiTheme="majorBidi" w:cstheme="majorBidi"/>
                <w:sz w:val="22"/>
                <w:szCs w:val="22"/>
              </w:rPr>
              <w:t>grundnivå och avancerad nivå</w:t>
            </w:r>
          </w:p>
        </w:tc>
        <w:tc>
          <w:tcPr>
            <w:tcW w:w="6095" w:type="dxa"/>
          </w:tcPr>
          <w:p w:rsidR="0067016F" w:rsidRPr="002F31FF" w:rsidRDefault="0067016F" w:rsidP="0050467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I processen ingår att hantera ansökan om examen, utreda och pröva </w:t>
            </w:r>
            <w:r w:rsidR="00504672">
              <w:rPr>
                <w:rFonts w:asciiTheme="majorBidi" w:hAnsiTheme="majorBidi" w:cstheme="majorBidi"/>
                <w:sz w:val="22"/>
                <w:szCs w:val="22"/>
              </w:rPr>
              <w:t>studentens rätt att ta ut examen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samt utfärda examensbevis. Här hanteras även överklaganden på avslagna examensansökningar.</w:t>
            </w:r>
          </w:p>
          <w:p w:rsidR="0067016F" w:rsidRPr="002F31FF" w:rsidRDefault="00892CED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Ansökan om examen, examensbevis, överklagande av högskolans beslut att inte utfärda examen</w:t>
            </w:r>
          </w:p>
        </w:tc>
      </w:tr>
      <w:tr w:rsidR="00942E3A" w:rsidRPr="00942E3A" w:rsidTr="00DC4E80">
        <w:tc>
          <w:tcPr>
            <w:tcW w:w="817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5.3</w:t>
            </w:r>
          </w:p>
        </w:tc>
        <w:tc>
          <w:tcPr>
            <w:tcW w:w="3402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  <w:t>Utbilda på forskarnivå</w:t>
            </w:r>
          </w:p>
        </w:tc>
        <w:tc>
          <w:tcPr>
            <w:tcW w:w="6095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i/>
                <w:iCs/>
                <w:color w:val="00B0F0"/>
                <w:sz w:val="22"/>
                <w:szCs w:val="22"/>
              </w:rPr>
            </w:pPr>
          </w:p>
        </w:tc>
      </w:tr>
      <w:tr w:rsidR="0067016F" w:rsidRPr="002F31FF" w:rsidTr="00DC4E80"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5.3.1</w:t>
            </w:r>
          </w:p>
        </w:tc>
        <w:tc>
          <w:tcPr>
            <w:tcW w:w="3402" w:type="dxa"/>
          </w:tcPr>
          <w:p w:rsidR="0067016F" w:rsidRPr="002F31FF" w:rsidRDefault="0067016F" w:rsidP="00FF4AD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Anta </w:t>
            </w:r>
            <w:r w:rsidR="00FF4ADD">
              <w:rPr>
                <w:rFonts w:asciiTheme="majorBidi" w:hAnsiTheme="majorBidi" w:cstheme="majorBidi"/>
                <w:sz w:val="22"/>
                <w:szCs w:val="22"/>
              </w:rPr>
              <w:t>doktorander</w:t>
            </w:r>
          </w:p>
        </w:tc>
        <w:tc>
          <w:tcPr>
            <w:tcW w:w="6095" w:type="dxa"/>
          </w:tcPr>
          <w:p w:rsidR="009C5DA9" w:rsidRDefault="008429FC" w:rsidP="002F04B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5DA9">
              <w:rPr>
                <w:rFonts w:asciiTheme="majorBidi" w:hAnsiTheme="majorBidi" w:cstheme="majorBidi"/>
                <w:sz w:val="22"/>
                <w:szCs w:val="22"/>
              </w:rPr>
              <w:t xml:space="preserve">I processen ingår att hantera ansökan med bilagor såsom finansieringsplan och individuell studieplan, bedöma den sökandes behörighet </w:t>
            </w:r>
            <w:r w:rsidR="009C5DA9">
              <w:rPr>
                <w:rFonts w:asciiTheme="majorBidi" w:hAnsiTheme="majorBidi" w:cstheme="majorBidi"/>
                <w:sz w:val="22"/>
                <w:szCs w:val="22"/>
              </w:rPr>
              <w:t>samt fatta beslut om antagning till forskarutbildning. Uppgifter om antagna doktorander registreras i det studieadministrativa systemet och i doktorandregistret i ärendehanteringssystemet.</w:t>
            </w:r>
            <w:r w:rsidR="002F04B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9C5DA9">
              <w:rPr>
                <w:rFonts w:asciiTheme="majorBidi" w:hAnsiTheme="majorBidi" w:cstheme="majorBidi"/>
                <w:sz w:val="22"/>
                <w:szCs w:val="22"/>
              </w:rPr>
              <w:t>Antagna doktorander blir anställda av högskolan, och handlingar som uppkommer kring anställningen hanteras i processerna som ingår i processgrupperna 2.3 Administrera personalfrågor respektive 2.4 Administrera löner, försäkringar och pensioner.</w:t>
            </w:r>
            <w:r w:rsidR="00475B5E">
              <w:rPr>
                <w:rFonts w:asciiTheme="majorBidi" w:hAnsiTheme="majorBidi" w:cstheme="majorBidi"/>
                <w:sz w:val="22"/>
                <w:szCs w:val="22"/>
              </w:rPr>
              <w:t xml:space="preserve"> Stipendieansökningar hanteras i processen 3.3 Hantera stipendier.</w:t>
            </w:r>
          </w:p>
          <w:p w:rsidR="005952DF" w:rsidRPr="0000242D" w:rsidRDefault="0067016F" w:rsidP="002F04B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0242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Exempel på handlingstyper:</w:t>
            </w:r>
            <w:r w:rsidRPr="00077CE8">
              <w:rPr>
                <w:rFonts w:asciiTheme="majorBidi" w:hAnsiTheme="majorBidi" w:cstheme="majorBidi"/>
                <w:sz w:val="22"/>
                <w:szCs w:val="22"/>
              </w:rPr>
              <w:t xml:space="preserve"> Ansökan</w:t>
            </w:r>
            <w:r w:rsidR="00077CE8">
              <w:rPr>
                <w:rFonts w:asciiTheme="majorBidi" w:hAnsiTheme="majorBidi" w:cstheme="majorBidi"/>
                <w:sz w:val="22"/>
                <w:szCs w:val="22"/>
              </w:rPr>
              <w:t xml:space="preserve"> till forskarutbildning</w:t>
            </w:r>
            <w:r w:rsidRPr="00077CE8">
              <w:rPr>
                <w:rFonts w:asciiTheme="majorBidi" w:hAnsiTheme="majorBidi" w:cstheme="majorBidi"/>
                <w:sz w:val="22"/>
                <w:szCs w:val="22"/>
              </w:rPr>
              <w:t>, individuell studieplan</w:t>
            </w:r>
            <w:r w:rsidR="00DC165A" w:rsidRPr="00077CE8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077CE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DC165A" w:rsidRPr="00077CE8">
              <w:rPr>
                <w:rFonts w:asciiTheme="majorBidi" w:hAnsiTheme="majorBidi" w:cstheme="majorBidi"/>
                <w:sz w:val="22"/>
                <w:szCs w:val="22"/>
              </w:rPr>
              <w:t>finansieringsplan</w:t>
            </w:r>
            <w:r w:rsidRPr="00077CE8">
              <w:rPr>
                <w:rFonts w:asciiTheme="majorBidi" w:hAnsiTheme="majorBidi" w:cstheme="majorBidi"/>
                <w:sz w:val="22"/>
                <w:szCs w:val="22"/>
              </w:rPr>
              <w:t>, beslut om antagning, doktorandregister</w:t>
            </w:r>
          </w:p>
        </w:tc>
      </w:tr>
      <w:tr w:rsidR="00C843C6" w:rsidRPr="002F31FF" w:rsidTr="00DC4E80">
        <w:tc>
          <w:tcPr>
            <w:tcW w:w="817" w:type="dxa"/>
          </w:tcPr>
          <w:p w:rsidR="00C843C6" w:rsidRPr="002F31FF" w:rsidRDefault="00D00A77" w:rsidP="00C205C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5.3.2</w:t>
            </w:r>
          </w:p>
        </w:tc>
        <w:tc>
          <w:tcPr>
            <w:tcW w:w="3402" w:type="dxa"/>
          </w:tcPr>
          <w:p w:rsidR="00C843C6" w:rsidRPr="002F31FF" w:rsidRDefault="00C624CA" w:rsidP="00C205C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Planera, administrera och genomföra utbildning på forskarnivå</w:t>
            </w:r>
          </w:p>
        </w:tc>
        <w:tc>
          <w:tcPr>
            <w:tcW w:w="6095" w:type="dxa"/>
          </w:tcPr>
          <w:p w:rsidR="00C843C6" w:rsidRDefault="00C843C6" w:rsidP="00C205C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Processen omfattar arbetet med att planera obligatoriska eller </w:t>
            </w:r>
            <w:r w:rsidR="00DA0559">
              <w:rPr>
                <w:rFonts w:asciiTheme="majorBidi" w:hAnsiTheme="majorBidi" w:cstheme="majorBidi"/>
                <w:sz w:val="22"/>
                <w:szCs w:val="22"/>
              </w:rPr>
              <w:t>individuella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kurser inom ramen för forskarutbildningen samt att ta fram kursmaterial. Här ingår även att vid behov revider</w:t>
            </w:r>
            <w:r w:rsidR="009D3D47">
              <w:rPr>
                <w:rFonts w:asciiTheme="majorBidi" w:hAnsiTheme="majorBidi" w:cstheme="majorBidi"/>
                <w:sz w:val="22"/>
                <w:szCs w:val="22"/>
              </w:rPr>
              <w:t>a den individuella studieplanen, genomföra undervisning och examinationer. Resultatet av utbildningen presenteras i en avhandling.</w:t>
            </w:r>
          </w:p>
          <w:p w:rsidR="00C843C6" w:rsidRPr="00C843C6" w:rsidRDefault="00C843C6" w:rsidP="00C205C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Exempel på handlingstyper: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Reviderad </w:t>
            </w:r>
            <w:r w:rsidR="00DA0559">
              <w:rPr>
                <w:rFonts w:asciiTheme="majorBidi" w:hAnsiTheme="majorBidi" w:cstheme="majorBidi"/>
                <w:sz w:val="22"/>
                <w:szCs w:val="22"/>
              </w:rPr>
              <w:t>individuell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studieplan, kursmaterial, scheman</w:t>
            </w:r>
          </w:p>
        </w:tc>
      </w:tr>
      <w:tr w:rsidR="0067016F" w:rsidRPr="002F31FF" w:rsidTr="00DC4E80"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5.3.</w:t>
            </w:r>
            <w:r w:rsidR="009D3D47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67016F" w:rsidRPr="002F31FF" w:rsidRDefault="0067016F" w:rsidP="00CD4D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Utfärda examen på </w:t>
            </w:r>
            <w:r w:rsidR="00CD4D27">
              <w:rPr>
                <w:rFonts w:asciiTheme="majorBidi" w:hAnsiTheme="majorBidi" w:cstheme="majorBidi"/>
                <w:sz w:val="22"/>
                <w:szCs w:val="22"/>
              </w:rPr>
              <w:t>forskarnivå</w:t>
            </w:r>
          </w:p>
        </w:tc>
        <w:tc>
          <w:tcPr>
            <w:tcW w:w="6095" w:type="dxa"/>
          </w:tcPr>
          <w:p w:rsidR="0067016F" w:rsidRPr="002F31FF" w:rsidRDefault="0067016F" w:rsidP="004A00F8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Första disputationen </w:t>
            </w:r>
            <w:r w:rsidR="004A00F8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vid</w:t>
            </w: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HiG kommer att genomföras 2014/15. Processbeskrivningen är därför endast översiktlig.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Processen omfattar att hantera ansökan om examen, fatta beslut om opponent samt att genomföra och dokumentera disputation eller licentiatseminarium samt registrera resultat och utfärda bevis över avlagd examen.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Ansökan om examen, examensbevis</w:t>
            </w:r>
          </w:p>
        </w:tc>
      </w:tr>
      <w:tr w:rsidR="0067016F" w:rsidRPr="002F31FF" w:rsidTr="00DC4E80">
        <w:trPr>
          <w:trHeight w:val="62"/>
        </w:trPr>
        <w:tc>
          <w:tcPr>
            <w:tcW w:w="817" w:type="dxa"/>
          </w:tcPr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>5.4</w:t>
            </w:r>
          </w:p>
        </w:tc>
        <w:tc>
          <w:tcPr>
            <w:tcW w:w="3402" w:type="dxa"/>
          </w:tcPr>
          <w:p w:rsidR="0067016F" w:rsidRPr="00FF4ADD" w:rsidRDefault="0067016F" w:rsidP="00E9308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FF4ADD">
              <w:rPr>
                <w:rFonts w:asciiTheme="majorBidi" w:hAnsiTheme="majorBidi" w:cstheme="majorBidi"/>
                <w:sz w:val="22"/>
                <w:szCs w:val="22"/>
              </w:rPr>
              <w:t xml:space="preserve">Bedriva </w:t>
            </w:r>
            <w:r w:rsidR="00E93088">
              <w:rPr>
                <w:rFonts w:asciiTheme="majorBidi" w:hAnsiTheme="majorBidi" w:cstheme="majorBidi"/>
                <w:sz w:val="22"/>
                <w:szCs w:val="22"/>
              </w:rPr>
              <w:t>uppdrag inom utbildning</w:t>
            </w:r>
          </w:p>
        </w:tc>
        <w:tc>
          <w:tcPr>
            <w:tcW w:w="6095" w:type="dxa"/>
          </w:tcPr>
          <w:p w:rsidR="0067016F" w:rsidRPr="002F31FF" w:rsidRDefault="0067016F" w:rsidP="00E2329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Processen omfattar att planera och genomföra utbildningar anpassade </w:t>
            </w:r>
            <w:r w:rsidR="00E42756">
              <w:rPr>
                <w:rFonts w:asciiTheme="majorBidi" w:hAnsiTheme="majorBidi" w:cstheme="majorBidi"/>
                <w:sz w:val="22"/>
                <w:szCs w:val="22"/>
              </w:rPr>
              <w:t>efter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42756">
              <w:rPr>
                <w:rFonts w:asciiTheme="majorBidi" w:hAnsiTheme="majorBidi" w:cstheme="majorBidi"/>
                <w:sz w:val="22"/>
                <w:szCs w:val="22"/>
              </w:rPr>
              <w:t>uppdragsgivarens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behov. Här hanteras offerter och avtal mellan högskolan och uppdragsgivaren, framtagande av kursmaterial</w:t>
            </w:r>
            <w:r w:rsidR="004A00F8">
              <w:rPr>
                <w:rFonts w:asciiTheme="majorBidi" w:hAnsiTheme="majorBidi" w:cstheme="majorBidi"/>
                <w:sz w:val="22"/>
                <w:szCs w:val="22"/>
              </w:rPr>
              <w:t xml:space="preserve"> samt informationsmaterial till deltagarna. Här hanteras även ansökningar till uppdragsutbildningarna.</w:t>
            </w:r>
            <w:r w:rsidR="00E2329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För</w:t>
            </w:r>
            <w:r w:rsidR="00414D5F">
              <w:rPr>
                <w:rFonts w:asciiTheme="majorBidi" w:hAnsiTheme="majorBidi" w:cstheme="majorBidi"/>
                <w:sz w:val="22"/>
                <w:szCs w:val="22"/>
              </w:rPr>
              <w:t xml:space="preserve"> de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 xml:space="preserve"> kurser som ger högskolepoäng registreras uppgifter om studieresultat i det studieadministrativa systemet och kursbevis utfärdas till deltagarna.</w:t>
            </w:r>
          </w:p>
          <w:p w:rsidR="0067016F" w:rsidRPr="002F31FF" w:rsidRDefault="0067016F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F31F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Exempel på handlingstyper: </w:t>
            </w:r>
            <w:r w:rsidRPr="002F31FF">
              <w:rPr>
                <w:rFonts w:asciiTheme="majorBidi" w:hAnsiTheme="majorBidi" w:cstheme="majorBidi"/>
                <w:sz w:val="22"/>
                <w:szCs w:val="22"/>
              </w:rPr>
              <w:t>Offerter, avtal, ansökningshandlingar, kursmaterial, betygslistor, kursbevis</w:t>
            </w:r>
          </w:p>
        </w:tc>
      </w:tr>
      <w:tr w:rsidR="00942E3A" w:rsidRPr="00942E3A" w:rsidTr="00DC4E80">
        <w:trPr>
          <w:trHeight w:val="62"/>
        </w:trPr>
        <w:tc>
          <w:tcPr>
            <w:tcW w:w="817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</w:pPr>
            <w:r w:rsidRPr="00942E3A"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  <w:t>FORSKA</w:t>
            </w:r>
          </w:p>
        </w:tc>
        <w:tc>
          <w:tcPr>
            <w:tcW w:w="6095" w:type="dxa"/>
          </w:tcPr>
          <w:p w:rsidR="0067016F" w:rsidRPr="00942E3A" w:rsidRDefault="0067016F" w:rsidP="00E83010">
            <w:pPr>
              <w:rPr>
                <w:rFonts w:asciiTheme="majorBidi" w:hAnsiTheme="majorBidi" w:cstheme="majorBid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9D3D47" w:rsidRPr="009D3D47" w:rsidTr="00DC4E80">
        <w:trPr>
          <w:trHeight w:val="62"/>
        </w:trPr>
        <w:tc>
          <w:tcPr>
            <w:tcW w:w="817" w:type="dxa"/>
          </w:tcPr>
          <w:p w:rsidR="000453B8" w:rsidRPr="002477FA" w:rsidRDefault="000453B8" w:rsidP="00E83010">
            <w:pPr>
              <w:rPr>
                <w:rFonts w:asciiTheme="majorBidi" w:hAnsiTheme="majorBidi" w:cstheme="majorBidi"/>
                <w:bCs/>
                <w:strike/>
                <w:sz w:val="22"/>
                <w:szCs w:val="22"/>
              </w:rPr>
            </w:pPr>
            <w:r w:rsidRPr="002477FA">
              <w:rPr>
                <w:rFonts w:asciiTheme="majorBidi" w:hAnsiTheme="majorBidi" w:cstheme="majorBidi"/>
                <w:bCs/>
                <w:strike/>
                <w:sz w:val="22"/>
                <w:szCs w:val="22"/>
              </w:rPr>
              <w:t>6.1</w:t>
            </w:r>
          </w:p>
        </w:tc>
        <w:tc>
          <w:tcPr>
            <w:tcW w:w="3402" w:type="dxa"/>
          </w:tcPr>
          <w:p w:rsidR="000453B8" w:rsidRPr="002477FA" w:rsidRDefault="009D3D47" w:rsidP="00E83010">
            <w:pPr>
              <w:rPr>
                <w:rFonts w:asciiTheme="majorBidi" w:hAnsiTheme="majorBidi" w:cstheme="majorBidi"/>
                <w:bCs/>
                <w:strike/>
                <w:sz w:val="22"/>
                <w:szCs w:val="22"/>
              </w:rPr>
            </w:pPr>
            <w:r w:rsidRPr="002477FA">
              <w:rPr>
                <w:rFonts w:asciiTheme="majorBidi" w:hAnsiTheme="majorBidi" w:cstheme="majorBidi"/>
                <w:bCs/>
                <w:strike/>
                <w:sz w:val="22"/>
                <w:szCs w:val="22"/>
              </w:rPr>
              <w:t>Bedriva forskning</w:t>
            </w:r>
          </w:p>
        </w:tc>
        <w:tc>
          <w:tcPr>
            <w:tcW w:w="6095" w:type="dxa"/>
          </w:tcPr>
          <w:p w:rsidR="000453B8" w:rsidRPr="009D3D47" w:rsidRDefault="009D3D47" w:rsidP="00E83010">
            <w:pPr>
              <w:rPr>
                <w:rFonts w:asciiTheme="majorBidi" w:hAnsiTheme="majorBidi" w:cstheme="majorBidi"/>
                <w:bCs/>
                <w:i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Upphörd 2013-12-31. Hanteras i processerna 6.2.1, 6.2.2 samt 6.3</w:t>
            </w:r>
            <w:r w:rsidR="000E4F24">
              <w:rPr>
                <w:rFonts w:asciiTheme="majorBidi" w:hAnsiTheme="majorBidi" w:cstheme="majorBidi"/>
                <w:bCs/>
                <w:i/>
                <w:sz w:val="22"/>
                <w:szCs w:val="22"/>
              </w:rPr>
              <w:t>.</w:t>
            </w:r>
          </w:p>
        </w:tc>
      </w:tr>
      <w:tr w:rsidR="009D3D47" w:rsidRPr="000453B8" w:rsidTr="00200082">
        <w:trPr>
          <w:trHeight w:val="62"/>
        </w:trPr>
        <w:tc>
          <w:tcPr>
            <w:tcW w:w="817" w:type="dxa"/>
          </w:tcPr>
          <w:p w:rsidR="009D3D47" w:rsidRPr="000453B8" w:rsidRDefault="009D3D47" w:rsidP="00200082">
            <w:pPr>
              <w:rPr>
                <w:rFonts w:asciiTheme="majorBidi" w:hAnsiTheme="majorBidi" w:cstheme="majorBidi"/>
                <w:bCs/>
                <w:i/>
                <w:color w:val="00B0F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i/>
                <w:color w:val="00B0F0"/>
                <w:sz w:val="22"/>
                <w:szCs w:val="22"/>
              </w:rPr>
              <w:t>6.2</w:t>
            </w:r>
          </w:p>
        </w:tc>
        <w:tc>
          <w:tcPr>
            <w:tcW w:w="3402" w:type="dxa"/>
          </w:tcPr>
          <w:p w:rsidR="009D3D47" w:rsidRPr="000453B8" w:rsidRDefault="009D3D47" w:rsidP="00200082">
            <w:pPr>
              <w:rPr>
                <w:rFonts w:asciiTheme="majorBidi" w:hAnsiTheme="majorBidi" w:cstheme="majorBidi"/>
                <w:bCs/>
                <w:i/>
                <w:color w:val="00B0F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i/>
                <w:color w:val="00B0F0"/>
                <w:sz w:val="22"/>
                <w:szCs w:val="22"/>
              </w:rPr>
              <w:t>Administrera, genomföra och redovisa forskningsprojekt</w:t>
            </w:r>
          </w:p>
        </w:tc>
        <w:tc>
          <w:tcPr>
            <w:tcW w:w="6095" w:type="dxa"/>
          </w:tcPr>
          <w:p w:rsidR="009D3D47" w:rsidRPr="000453B8" w:rsidRDefault="009D3D47" w:rsidP="00200082">
            <w:pPr>
              <w:rPr>
                <w:rFonts w:asciiTheme="majorBidi" w:hAnsiTheme="majorBidi" w:cstheme="majorBidi"/>
                <w:bCs/>
                <w:i/>
                <w:color w:val="00B0F0"/>
                <w:sz w:val="22"/>
                <w:szCs w:val="22"/>
              </w:rPr>
            </w:pPr>
          </w:p>
        </w:tc>
      </w:tr>
      <w:tr w:rsidR="000453B8" w:rsidRPr="00967386" w:rsidTr="00DC4E80">
        <w:trPr>
          <w:trHeight w:val="62"/>
        </w:trPr>
        <w:tc>
          <w:tcPr>
            <w:tcW w:w="817" w:type="dxa"/>
          </w:tcPr>
          <w:p w:rsidR="000453B8" w:rsidRPr="00967386" w:rsidRDefault="009D3D47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6.2.1</w:t>
            </w:r>
          </w:p>
        </w:tc>
        <w:tc>
          <w:tcPr>
            <w:tcW w:w="3402" w:type="dxa"/>
          </w:tcPr>
          <w:p w:rsidR="000453B8" w:rsidRPr="00967386" w:rsidRDefault="00314BAB" w:rsidP="00FB02EB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Administrera och redovisa</w:t>
            </w:r>
            <w:r w:rsidR="00550129">
              <w:rPr>
                <w:rFonts w:asciiTheme="majorBidi" w:hAnsiTheme="majorBidi" w:cstheme="majorBidi"/>
                <w:sz w:val="22"/>
                <w:szCs w:val="22"/>
              </w:rPr>
              <w:t xml:space="preserve"> forskningsprojekt</w:t>
            </w:r>
          </w:p>
        </w:tc>
        <w:tc>
          <w:tcPr>
            <w:tcW w:w="6095" w:type="dxa"/>
          </w:tcPr>
          <w:p w:rsidR="009C4D2A" w:rsidRDefault="00967386" w:rsidP="00EE09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67386">
              <w:rPr>
                <w:rFonts w:asciiTheme="majorBidi" w:hAnsiTheme="majorBidi" w:cstheme="majorBidi"/>
                <w:sz w:val="22"/>
                <w:szCs w:val="22"/>
              </w:rPr>
              <w:t>Processen omfattar att planera forskningsprojekt genom att upprätta projektplan, ansöka om exempelvis finansiering eller etisk prövning av projektet samt att återrapportera det ekonomiska eller vetenskapliga resultatet enli</w:t>
            </w:r>
            <w:r w:rsidR="00EE09EB">
              <w:rPr>
                <w:rFonts w:asciiTheme="majorBidi" w:hAnsiTheme="majorBidi" w:cstheme="majorBidi"/>
                <w:sz w:val="22"/>
                <w:szCs w:val="22"/>
              </w:rPr>
              <w:t xml:space="preserve">gt forskningsfinansiärens krav. </w:t>
            </w:r>
            <w:r w:rsidR="009C4D2A">
              <w:rPr>
                <w:rFonts w:asciiTheme="majorBidi" w:hAnsiTheme="majorBidi" w:cstheme="majorBidi"/>
                <w:sz w:val="22"/>
                <w:szCs w:val="22"/>
              </w:rPr>
              <w:t>Stipendieansökningar hanteras i processen 3.3 Hantera stipendier.</w:t>
            </w:r>
          </w:p>
          <w:p w:rsidR="009C4D2A" w:rsidRPr="009C4D2A" w:rsidRDefault="009C4D2A" w:rsidP="00EE09EB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Exempel på handlingstyper: </w:t>
            </w:r>
            <w:r w:rsidR="0061194F">
              <w:rPr>
                <w:rFonts w:asciiTheme="majorBidi" w:hAnsiTheme="majorBidi" w:cstheme="majorBidi"/>
                <w:sz w:val="22"/>
                <w:szCs w:val="22"/>
              </w:rPr>
              <w:t xml:space="preserve">Styrgruppsprotokoll från Grants Office, </w:t>
            </w:r>
            <w:r w:rsidR="00EE09EB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nsökningar (</w:t>
            </w:r>
            <w:r w:rsidR="00EE09EB">
              <w:rPr>
                <w:rFonts w:asciiTheme="majorBidi" w:hAnsiTheme="majorBidi" w:cstheme="majorBidi"/>
                <w:sz w:val="22"/>
                <w:szCs w:val="22"/>
              </w:rPr>
              <w:t>exempelvi</w:t>
            </w:r>
            <w:r w:rsidR="005952DF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till forskningsfinansiär eller etikprövningsnämnd), avtal om forskningsmedel, återrapportering till forskningsfinansiär</w:t>
            </w:r>
          </w:p>
        </w:tc>
      </w:tr>
      <w:tr w:rsidR="00967386" w:rsidRPr="009C4D2A" w:rsidTr="00DC4E80">
        <w:trPr>
          <w:trHeight w:val="62"/>
        </w:trPr>
        <w:tc>
          <w:tcPr>
            <w:tcW w:w="817" w:type="dxa"/>
          </w:tcPr>
          <w:p w:rsidR="00967386" w:rsidRPr="009C4D2A" w:rsidRDefault="009D3D47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6.2.2</w:t>
            </w:r>
          </w:p>
        </w:tc>
        <w:tc>
          <w:tcPr>
            <w:tcW w:w="3402" w:type="dxa"/>
          </w:tcPr>
          <w:p w:rsidR="00967386" w:rsidRPr="009C4D2A" w:rsidRDefault="00967386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4D2A">
              <w:rPr>
                <w:rFonts w:asciiTheme="majorBidi" w:hAnsiTheme="majorBidi" w:cstheme="majorBidi"/>
                <w:sz w:val="22"/>
                <w:szCs w:val="22"/>
              </w:rPr>
              <w:t>Genomföra forskningsprojekt</w:t>
            </w:r>
          </w:p>
        </w:tc>
        <w:tc>
          <w:tcPr>
            <w:tcW w:w="6095" w:type="dxa"/>
          </w:tcPr>
          <w:p w:rsidR="00967386" w:rsidRDefault="009C4D2A" w:rsidP="00967386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 processen ingår</w:t>
            </w:r>
            <w:r w:rsidR="00967386">
              <w:rPr>
                <w:rFonts w:asciiTheme="majorBidi" w:hAnsiTheme="majorBidi" w:cstheme="majorBidi"/>
                <w:sz w:val="22"/>
                <w:szCs w:val="22"/>
              </w:rPr>
              <w:t xml:space="preserve"> att bedriva forskning som antingen initierats av en ny vetenskaplig frågeställning eller som har uppstått i tidigare forskning. Här ingår att ta fram primä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rmaterial som bearbetas vidare samt att publicera och sprida det vetenskapliga resultatet.</w:t>
            </w:r>
          </w:p>
          <w:p w:rsidR="009C4D2A" w:rsidRPr="009C4D2A" w:rsidRDefault="009C4D2A" w:rsidP="0096738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4D2A">
              <w:rPr>
                <w:rFonts w:asciiTheme="majorBidi" w:hAnsiTheme="majorBidi" w:cstheme="majorBidi"/>
                <w:i/>
                <w:sz w:val="22"/>
                <w:szCs w:val="22"/>
              </w:rPr>
              <w:t>Exempel på handlingstyper:</w:t>
            </w:r>
            <w:r w:rsidRPr="009C4D2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Primärmaterial, bearbetade resultat, vetenskapliga artiklar och publikationer</w:t>
            </w:r>
          </w:p>
        </w:tc>
      </w:tr>
      <w:tr w:rsidR="009C4D2A" w:rsidRPr="009C4D2A" w:rsidTr="00DC4E80">
        <w:trPr>
          <w:trHeight w:val="62"/>
        </w:trPr>
        <w:tc>
          <w:tcPr>
            <w:tcW w:w="817" w:type="dxa"/>
          </w:tcPr>
          <w:p w:rsidR="009C4D2A" w:rsidRPr="009C4D2A" w:rsidRDefault="009D3D47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6.3</w:t>
            </w:r>
          </w:p>
        </w:tc>
        <w:tc>
          <w:tcPr>
            <w:tcW w:w="3402" w:type="dxa"/>
          </w:tcPr>
          <w:p w:rsidR="009C4D2A" w:rsidRPr="009C4D2A" w:rsidRDefault="009C4D2A" w:rsidP="00E8301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Bedriva uppdrag inom forskning</w:t>
            </w:r>
          </w:p>
        </w:tc>
        <w:tc>
          <w:tcPr>
            <w:tcW w:w="6095" w:type="dxa"/>
          </w:tcPr>
          <w:p w:rsidR="009C4D2A" w:rsidRDefault="009C4D2A" w:rsidP="00967386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Processen omfattar arbetet med att bedriva forskningsprojekt på uppdrag av en extern kund. Här ingår att lämna offert på uppdraget, teckna avtal, ta fram underlag för studien samt återrapportera resultatet.</w:t>
            </w:r>
          </w:p>
          <w:p w:rsidR="009C4D2A" w:rsidRPr="009C4D2A" w:rsidRDefault="009C4D2A" w:rsidP="00967386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Exempel på handlingstyper: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Offertförfrågan, avtal om uppdragsforskning, rapport till beställare</w:t>
            </w:r>
          </w:p>
        </w:tc>
      </w:tr>
    </w:tbl>
    <w:p w:rsidR="00C205C8" w:rsidRDefault="00C205C8" w:rsidP="00E83010">
      <w:pPr>
        <w:rPr>
          <w:rFonts w:asciiTheme="majorBidi" w:hAnsiTheme="majorBidi" w:cstheme="majorBidi"/>
          <w:sz w:val="22"/>
          <w:szCs w:val="22"/>
        </w:rPr>
      </w:pPr>
    </w:p>
    <w:p w:rsidR="003A3CD8" w:rsidRDefault="008C1E61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22"/>
          <w:szCs w:val="22"/>
        </w:rPr>
        <w:sectPr w:rsidR="003A3CD8" w:rsidSect="000C462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0" w:right="1133" w:bottom="1417" w:left="1134" w:header="570" w:footer="720" w:gutter="0"/>
          <w:cols w:space="720"/>
          <w:titlePg/>
          <w:docGrid w:linePitch="272"/>
        </w:sectPr>
      </w:pPr>
      <w:r>
        <w:rPr>
          <w:rFonts w:asciiTheme="majorBidi" w:hAnsiTheme="majorBidi" w:cstheme="majorBidi"/>
          <w:b/>
          <w:bCs/>
          <w:sz w:val="22"/>
          <w:szCs w:val="22"/>
        </w:rPr>
        <w:br w:type="page"/>
      </w:r>
    </w:p>
    <w:p w:rsidR="008C1E61" w:rsidRDefault="008C1E61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22"/>
          <w:szCs w:val="22"/>
        </w:rPr>
      </w:pPr>
    </w:p>
    <w:p w:rsidR="0067016F" w:rsidRDefault="00840482" w:rsidP="00E83010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ab/>
      </w:r>
      <w:r w:rsidR="00C205C8">
        <w:rPr>
          <w:rFonts w:asciiTheme="majorBidi" w:hAnsiTheme="majorBidi" w:cstheme="majorBidi"/>
          <w:b/>
          <w:bCs/>
          <w:sz w:val="22"/>
          <w:szCs w:val="22"/>
        </w:rPr>
        <w:t>Förändringar</w:t>
      </w:r>
      <w:r w:rsidR="008C4A32">
        <w:rPr>
          <w:rFonts w:asciiTheme="majorBidi" w:hAnsiTheme="majorBidi" w:cstheme="majorBidi"/>
          <w:b/>
          <w:bCs/>
          <w:sz w:val="22"/>
          <w:szCs w:val="22"/>
        </w:rPr>
        <w:t xml:space="preserve"> mellan version 1 och version 2 av klassificeringsstruktur</w:t>
      </w:r>
      <w:r w:rsidR="00372B50">
        <w:rPr>
          <w:rFonts w:asciiTheme="majorBidi" w:hAnsiTheme="majorBidi" w:cstheme="majorBidi"/>
          <w:b/>
          <w:bCs/>
          <w:sz w:val="22"/>
          <w:szCs w:val="22"/>
        </w:rPr>
        <w:t>en</w:t>
      </w:r>
    </w:p>
    <w:p w:rsidR="00C205C8" w:rsidRDefault="00C205C8" w:rsidP="00E83010">
      <w:pPr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lrutnt"/>
        <w:tblW w:w="15134" w:type="dxa"/>
        <w:tblInd w:w="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850"/>
        <w:gridCol w:w="4253"/>
        <w:gridCol w:w="5103"/>
      </w:tblGrid>
      <w:tr w:rsidR="00840482" w:rsidRPr="00967386" w:rsidTr="00D80A0E">
        <w:trPr>
          <w:trHeight w:val="62"/>
          <w:tblHeader/>
        </w:trPr>
        <w:tc>
          <w:tcPr>
            <w:tcW w:w="4928" w:type="dxa"/>
            <w:gridSpan w:val="2"/>
          </w:tcPr>
          <w:p w:rsidR="00840482" w:rsidRPr="008C1E61" w:rsidRDefault="00840482" w:rsidP="00945E0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Version 1, giltig 2013-01-01</w:t>
            </w:r>
            <w:r w:rsidR="00892CE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2013-12-31</w:t>
            </w:r>
          </w:p>
        </w:tc>
        <w:tc>
          <w:tcPr>
            <w:tcW w:w="5103" w:type="dxa"/>
            <w:gridSpan w:val="2"/>
          </w:tcPr>
          <w:p w:rsidR="00840482" w:rsidRPr="008C1E61" w:rsidRDefault="00840482" w:rsidP="00945E0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Version 2, giltig 2014-01-01--</w:t>
            </w:r>
          </w:p>
        </w:tc>
        <w:tc>
          <w:tcPr>
            <w:tcW w:w="5103" w:type="dxa"/>
          </w:tcPr>
          <w:p w:rsidR="00840482" w:rsidRPr="00840482" w:rsidRDefault="00840482" w:rsidP="00945E0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Kommentar</w:t>
            </w:r>
          </w:p>
        </w:tc>
      </w:tr>
      <w:tr w:rsidR="00840482" w:rsidRPr="003A3CD8" w:rsidTr="00D80A0E">
        <w:trPr>
          <w:trHeight w:val="62"/>
          <w:tblHeader/>
        </w:trPr>
        <w:tc>
          <w:tcPr>
            <w:tcW w:w="817" w:type="dxa"/>
          </w:tcPr>
          <w:p w:rsidR="00840482" w:rsidRPr="003A3CD8" w:rsidRDefault="00840482" w:rsidP="00945E0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CD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840482" w:rsidRPr="003A3CD8" w:rsidRDefault="00840482" w:rsidP="00945E0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Process</w:t>
            </w:r>
          </w:p>
        </w:tc>
        <w:tc>
          <w:tcPr>
            <w:tcW w:w="850" w:type="dxa"/>
          </w:tcPr>
          <w:p w:rsidR="00840482" w:rsidRPr="003A3CD8" w:rsidRDefault="00840482" w:rsidP="003A3CD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CD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4253" w:type="dxa"/>
          </w:tcPr>
          <w:p w:rsidR="00840482" w:rsidRPr="003A3CD8" w:rsidRDefault="00840482" w:rsidP="00945E0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Process</w:t>
            </w:r>
          </w:p>
        </w:tc>
        <w:tc>
          <w:tcPr>
            <w:tcW w:w="5103" w:type="dxa"/>
          </w:tcPr>
          <w:p w:rsidR="00840482" w:rsidRDefault="00840482" w:rsidP="00945E0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04891" w:rsidRPr="009C4D2A" w:rsidTr="00840482">
        <w:trPr>
          <w:trHeight w:val="62"/>
        </w:trPr>
        <w:tc>
          <w:tcPr>
            <w:tcW w:w="817" w:type="dxa"/>
          </w:tcPr>
          <w:p w:rsidR="00604891" w:rsidRPr="003A3CD8" w:rsidRDefault="00604891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A3CD8">
              <w:rPr>
                <w:rFonts w:asciiTheme="majorBidi" w:hAnsiTheme="majorBidi" w:cstheme="majorBidi"/>
                <w:sz w:val="22"/>
                <w:szCs w:val="22"/>
              </w:rPr>
              <w:t>1.3.2</w:t>
            </w:r>
          </w:p>
        </w:tc>
        <w:tc>
          <w:tcPr>
            <w:tcW w:w="4111" w:type="dxa"/>
          </w:tcPr>
          <w:p w:rsidR="00604891" w:rsidRPr="003A3CD8" w:rsidRDefault="00604891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Följa upp och redovisa verksamheten</w:t>
            </w:r>
          </w:p>
        </w:tc>
        <w:tc>
          <w:tcPr>
            <w:tcW w:w="850" w:type="dxa"/>
            <w:vMerge w:val="restart"/>
          </w:tcPr>
          <w:p w:rsidR="00604891" w:rsidRPr="003A3CD8" w:rsidRDefault="00604891" w:rsidP="003A3CD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1.3.2</w:t>
            </w:r>
          </w:p>
        </w:tc>
        <w:tc>
          <w:tcPr>
            <w:tcW w:w="4253" w:type="dxa"/>
            <w:vMerge w:val="restart"/>
          </w:tcPr>
          <w:p w:rsidR="00604891" w:rsidRPr="003A3CD8" w:rsidRDefault="00604891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Följa upp och redovisa verksamheten</w:t>
            </w:r>
          </w:p>
        </w:tc>
        <w:tc>
          <w:tcPr>
            <w:tcW w:w="5103" w:type="dxa"/>
            <w:vMerge w:val="restart"/>
          </w:tcPr>
          <w:p w:rsidR="00604891" w:rsidRDefault="00604891" w:rsidP="00317C05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Process 1.3.2 Följa upp och redovisa verksamheten har slagits samman med process 1.4 Hantera granskning och rapportering då båda syftar till att </w:t>
            </w:r>
            <w:r w:rsidR="00317C05">
              <w:rPr>
                <w:rFonts w:asciiTheme="majorBidi" w:hAnsiTheme="majorBidi" w:cstheme="majorBidi"/>
                <w:sz w:val="22"/>
                <w:szCs w:val="22"/>
              </w:rPr>
              <w:t xml:space="preserve">hantera arbetet med att sammanställa information och återrapportera högskolans uppdrag, såväl internt som till utbildningsdepartementet och/eller </w:t>
            </w:r>
            <w:r w:rsidR="00876A08">
              <w:rPr>
                <w:rFonts w:asciiTheme="majorBidi" w:hAnsiTheme="majorBidi" w:cstheme="majorBidi"/>
                <w:sz w:val="22"/>
                <w:szCs w:val="22"/>
              </w:rPr>
              <w:t>andra myndigheter.</w:t>
            </w:r>
          </w:p>
        </w:tc>
      </w:tr>
      <w:tr w:rsidR="00604891" w:rsidRPr="009C4D2A" w:rsidTr="00840482">
        <w:trPr>
          <w:trHeight w:val="62"/>
        </w:trPr>
        <w:tc>
          <w:tcPr>
            <w:tcW w:w="817" w:type="dxa"/>
          </w:tcPr>
          <w:p w:rsidR="00604891" w:rsidRPr="003A3CD8" w:rsidRDefault="00604891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1.4</w:t>
            </w:r>
          </w:p>
        </w:tc>
        <w:tc>
          <w:tcPr>
            <w:tcW w:w="4111" w:type="dxa"/>
          </w:tcPr>
          <w:p w:rsidR="00604891" w:rsidRDefault="00604891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Hantera granskning och rapportering</w:t>
            </w:r>
          </w:p>
        </w:tc>
        <w:tc>
          <w:tcPr>
            <w:tcW w:w="850" w:type="dxa"/>
            <w:vMerge/>
          </w:tcPr>
          <w:p w:rsidR="00604891" w:rsidRPr="003A3CD8" w:rsidRDefault="00604891" w:rsidP="003A3CD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604891" w:rsidRPr="003A3CD8" w:rsidRDefault="00604891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604891" w:rsidRPr="003A3CD8" w:rsidRDefault="00604891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477FA" w:rsidRPr="009C4D2A" w:rsidTr="00200082">
        <w:trPr>
          <w:trHeight w:val="62"/>
        </w:trPr>
        <w:tc>
          <w:tcPr>
            <w:tcW w:w="817" w:type="dxa"/>
          </w:tcPr>
          <w:p w:rsidR="002477FA" w:rsidRDefault="002477FA" w:rsidP="0020008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2.2.3</w:t>
            </w:r>
          </w:p>
        </w:tc>
        <w:tc>
          <w:tcPr>
            <w:tcW w:w="4111" w:type="dxa"/>
          </w:tcPr>
          <w:p w:rsidR="002477FA" w:rsidRDefault="002477FA" w:rsidP="0020008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Förvalta och bevaka avtal</w:t>
            </w:r>
          </w:p>
        </w:tc>
        <w:tc>
          <w:tcPr>
            <w:tcW w:w="850" w:type="dxa"/>
          </w:tcPr>
          <w:p w:rsidR="002477FA" w:rsidRDefault="002477FA" w:rsidP="0020008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2.2.3</w:t>
            </w:r>
          </w:p>
        </w:tc>
        <w:tc>
          <w:tcPr>
            <w:tcW w:w="4253" w:type="dxa"/>
          </w:tcPr>
          <w:p w:rsidR="002477FA" w:rsidRDefault="002477FA" w:rsidP="0020008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Hantera avtal</w:t>
            </w:r>
          </w:p>
        </w:tc>
        <w:tc>
          <w:tcPr>
            <w:tcW w:w="5103" w:type="dxa"/>
          </w:tcPr>
          <w:p w:rsidR="002477FA" w:rsidRDefault="002477FA" w:rsidP="0020008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Processens namn har förtydligats.</w:t>
            </w:r>
          </w:p>
        </w:tc>
      </w:tr>
      <w:tr w:rsidR="002477FA" w:rsidRPr="009C4D2A" w:rsidTr="00840482">
        <w:trPr>
          <w:trHeight w:val="62"/>
        </w:trPr>
        <w:tc>
          <w:tcPr>
            <w:tcW w:w="817" w:type="dxa"/>
          </w:tcPr>
          <w:p w:rsidR="002477FA" w:rsidRDefault="002477FA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3.4.1</w:t>
            </w:r>
          </w:p>
        </w:tc>
        <w:tc>
          <w:tcPr>
            <w:tcW w:w="4111" w:type="dxa"/>
          </w:tcPr>
          <w:p w:rsidR="002477FA" w:rsidRDefault="002477FA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Administrera utbytesprogram</w:t>
            </w:r>
          </w:p>
        </w:tc>
        <w:tc>
          <w:tcPr>
            <w:tcW w:w="850" w:type="dxa"/>
          </w:tcPr>
          <w:p w:rsidR="002477FA" w:rsidRPr="003A3CD8" w:rsidRDefault="002477FA" w:rsidP="003A3CD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3.4.1</w:t>
            </w:r>
          </w:p>
        </w:tc>
        <w:tc>
          <w:tcPr>
            <w:tcW w:w="4253" w:type="dxa"/>
          </w:tcPr>
          <w:p w:rsidR="002477FA" w:rsidRPr="003A3CD8" w:rsidRDefault="002477FA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Administrera och följa upp utbytesprogram</w:t>
            </w:r>
          </w:p>
        </w:tc>
        <w:tc>
          <w:tcPr>
            <w:tcW w:w="5103" w:type="dxa"/>
          </w:tcPr>
          <w:p w:rsidR="002477FA" w:rsidRPr="003A3CD8" w:rsidRDefault="002477FA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Processens namn har förtydligats.</w:t>
            </w:r>
          </w:p>
        </w:tc>
      </w:tr>
      <w:tr w:rsidR="00EE7325" w:rsidRPr="009C4D2A" w:rsidTr="00B62748">
        <w:trPr>
          <w:trHeight w:val="62"/>
        </w:trPr>
        <w:tc>
          <w:tcPr>
            <w:tcW w:w="817" w:type="dxa"/>
          </w:tcPr>
          <w:p w:rsidR="00EE7325" w:rsidRDefault="00EE7325" w:rsidP="00B6274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4.5.1</w:t>
            </w:r>
          </w:p>
        </w:tc>
        <w:tc>
          <w:tcPr>
            <w:tcW w:w="4111" w:type="dxa"/>
          </w:tcPr>
          <w:p w:rsidR="00EE7325" w:rsidRDefault="00EE7325" w:rsidP="00B6274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Hantera utlämnande av allmän handling</w:t>
            </w:r>
          </w:p>
        </w:tc>
        <w:tc>
          <w:tcPr>
            <w:tcW w:w="850" w:type="dxa"/>
            <w:vMerge w:val="restart"/>
          </w:tcPr>
          <w:p w:rsidR="00EE7325" w:rsidRDefault="0081541F" w:rsidP="00B6274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4.6</w:t>
            </w:r>
          </w:p>
        </w:tc>
        <w:tc>
          <w:tcPr>
            <w:tcW w:w="4253" w:type="dxa"/>
            <w:vMerge w:val="restart"/>
          </w:tcPr>
          <w:p w:rsidR="00EE7325" w:rsidRDefault="00EE7325" w:rsidP="00B6274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Hantera utlämnanden, förfrågningar och synpunkter</w:t>
            </w:r>
          </w:p>
        </w:tc>
        <w:tc>
          <w:tcPr>
            <w:tcW w:w="5103" w:type="dxa"/>
            <w:vMerge w:val="restart"/>
          </w:tcPr>
          <w:p w:rsidR="00EE7325" w:rsidRDefault="00EE7325" w:rsidP="001A415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Processerna 4.5.1 Hantera utlämnande av allmän handling och 4.5.2 Hantera utlämnanden, klagomål och synpunkter har slagits</w:t>
            </w:r>
            <w:r w:rsidR="001A4157">
              <w:rPr>
                <w:rFonts w:asciiTheme="majorBidi" w:hAnsiTheme="majorBidi" w:cstheme="majorBidi"/>
                <w:sz w:val="22"/>
                <w:szCs w:val="22"/>
              </w:rPr>
              <w:t xml:space="preserve"> samman till en process för att förenkla klassificering vid registrering. </w:t>
            </w:r>
          </w:p>
        </w:tc>
      </w:tr>
      <w:tr w:rsidR="00EE7325" w:rsidRPr="009C4D2A" w:rsidTr="00840482">
        <w:trPr>
          <w:trHeight w:val="62"/>
        </w:trPr>
        <w:tc>
          <w:tcPr>
            <w:tcW w:w="817" w:type="dxa"/>
          </w:tcPr>
          <w:p w:rsidR="00EE7325" w:rsidRDefault="00EE7325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4.5.2</w:t>
            </w:r>
          </w:p>
        </w:tc>
        <w:tc>
          <w:tcPr>
            <w:tcW w:w="4111" w:type="dxa"/>
          </w:tcPr>
          <w:p w:rsidR="00EE7325" w:rsidRDefault="00EE7325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Hantera klagomål och synpunkter</w:t>
            </w:r>
          </w:p>
        </w:tc>
        <w:tc>
          <w:tcPr>
            <w:tcW w:w="850" w:type="dxa"/>
            <w:vMerge/>
          </w:tcPr>
          <w:p w:rsidR="00EE7325" w:rsidRDefault="00EE7325" w:rsidP="003A3CD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EE7325" w:rsidRDefault="00EE7325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EE7325" w:rsidRDefault="00EE7325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25017" w:rsidRPr="009C4D2A" w:rsidTr="00840482">
        <w:trPr>
          <w:trHeight w:val="62"/>
        </w:trPr>
        <w:tc>
          <w:tcPr>
            <w:tcW w:w="817" w:type="dxa"/>
          </w:tcPr>
          <w:p w:rsidR="00425017" w:rsidRDefault="00425017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425017" w:rsidRDefault="00425017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25017" w:rsidRPr="003A3CD8" w:rsidRDefault="0081541F" w:rsidP="003A3CD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4.7</w:t>
            </w:r>
          </w:p>
        </w:tc>
        <w:tc>
          <w:tcPr>
            <w:tcW w:w="4253" w:type="dxa"/>
          </w:tcPr>
          <w:p w:rsidR="00425017" w:rsidRPr="003A3CD8" w:rsidRDefault="00425017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Anordna akademiska högtider</w:t>
            </w:r>
          </w:p>
        </w:tc>
        <w:tc>
          <w:tcPr>
            <w:tcW w:w="5103" w:type="dxa"/>
          </w:tcPr>
          <w:p w:rsidR="00425017" w:rsidRPr="003A3CD8" w:rsidRDefault="00425017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En process för arbetet med att förbereda och genomföra akademiska högtider har lagts till klassificeringsstrukturen.</w:t>
            </w:r>
          </w:p>
        </w:tc>
      </w:tr>
      <w:tr w:rsidR="008A41C7" w:rsidRPr="009C4D2A" w:rsidTr="00840482">
        <w:trPr>
          <w:trHeight w:val="62"/>
        </w:trPr>
        <w:tc>
          <w:tcPr>
            <w:tcW w:w="817" w:type="dxa"/>
          </w:tcPr>
          <w:p w:rsidR="008A41C7" w:rsidRDefault="008A41C7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5.1</w:t>
            </w:r>
            <w:r w:rsidR="00200082">
              <w:rPr>
                <w:rFonts w:asciiTheme="majorBidi" w:hAnsiTheme="majorBidi" w:cstheme="majorBidi"/>
                <w:sz w:val="22"/>
                <w:szCs w:val="22"/>
              </w:rPr>
              <w:t>.1</w:t>
            </w:r>
          </w:p>
        </w:tc>
        <w:tc>
          <w:tcPr>
            <w:tcW w:w="4111" w:type="dxa"/>
          </w:tcPr>
          <w:p w:rsidR="008A41C7" w:rsidRDefault="008A41C7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Hantera utbildningsutbudet</w:t>
            </w:r>
          </w:p>
        </w:tc>
        <w:tc>
          <w:tcPr>
            <w:tcW w:w="850" w:type="dxa"/>
          </w:tcPr>
          <w:p w:rsidR="008A41C7" w:rsidRDefault="008A41C7" w:rsidP="003A3CD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5.1</w:t>
            </w:r>
            <w:r w:rsidR="00200082">
              <w:rPr>
                <w:rFonts w:asciiTheme="majorBidi" w:hAnsiTheme="majorBidi" w:cstheme="majorBidi"/>
                <w:sz w:val="22"/>
                <w:szCs w:val="22"/>
              </w:rPr>
              <w:t>.1</w:t>
            </w:r>
          </w:p>
        </w:tc>
        <w:tc>
          <w:tcPr>
            <w:tcW w:w="4253" w:type="dxa"/>
          </w:tcPr>
          <w:p w:rsidR="008A41C7" w:rsidRDefault="0081541F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Hantera</w:t>
            </w:r>
            <w:r w:rsidR="008A41C7">
              <w:rPr>
                <w:rFonts w:asciiTheme="majorBidi" w:hAnsiTheme="majorBidi" w:cstheme="majorBidi"/>
                <w:sz w:val="22"/>
                <w:szCs w:val="22"/>
              </w:rPr>
              <w:t xml:space="preserve"> det övergripande utbildningsutbudet</w:t>
            </w:r>
          </w:p>
        </w:tc>
        <w:tc>
          <w:tcPr>
            <w:tcW w:w="5103" w:type="dxa"/>
          </w:tcPr>
          <w:p w:rsidR="008A41C7" w:rsidRDefault="008A41C7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Processens namn har förtydligats</w:t>
            </w:r>
            <w:r w:rsidR="002477FA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</w:tr>
      <w:tr w:rsidR="009A0DF7" w:rsidRPr="009C4D2A" w:rsidTr="00840482">
        <w:trPr>
          <w:trHeight w:val="62"/>
        </w:trPr>
        <w:tc>
          <w:tcPr>
            <w:tcW w:w="817" w:type="dxa"/>
          </w:tcPr>
          <w:p w:rsidR="009A0DF7" w:rsidRDefault="009A0DF7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5.2.2</w:t>
            </w:r>
          </w:p>
        </w:tc>
        <w:tc>
          <w:tcPr>
            <w:tcW w:w="4111" w:type="dxa"/>
          </w:tcPr>
          <w:p w:rsidR="009A0DF7" w:rsidRDefault="009A0DF7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Planera och genomföra utbildning på grundnivå och avancerad nivå</w:t>
            </w:r>
          </w:p>
        </w:tc>
        <w:tc>
          <w:tcPr>
            <w:tcW w:w="850" w:type="dxa"/>
          </w:tcPr>
          <w:p w:rsidR="009A0DF7" w:rsidRDefault="009A0DF7" w:rsidP="003A3CD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5.2.2</w:t>
            </w:r>
          </w:p>
        </w:tc>
        <w:tc>
          <w:tcPr>
            <w:tcW w:w="4253" w:type="dxa"/>
          </w:tcPr>
          <w:p w:rsidR="009A0DF7" w:rsidRDefault="0081541F" w:rsidP="0081541F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Planera, </w:t>
            </w:r>
            <w:r w:rsidR="009A0DF7">
              <w:rPr>
                <w:rFonts w:asciiTheme="majorBidi" w:hAnsiTheme="majorBidi" w:cstheme="majorBidi"/>
                <w:sz w:val="22"/>
                <w:szCs w:val="22"/>
              </w:rPr>
              <w:t>administrera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och genomföra</w:t>
            </w:r>
            <w:r w:rsidR="009A0DF7">
              <w:rPr>
                <w:rFonts w:asciiTheme="majorBidi" w:hAnsiTheme="majorBidi" w:cstheme="majorBidi"/>
                <w:sz w:val="22"/>
                <w:szCs w:val="22"/>
              </w:rPr>
              <w:t xml:space="preserve"> utbildning på grundnivå och avancerad nivå</w:t>
            </w:r>
          </w:p>
        </w:tc>
        <w:tc>
          <w:tcPr>
            <w:tcW w:w="5103" w:type="dxa"/>
          </w:tcPr>
          <w:p w:rsidR="009A0DF7" w:rsidRDefault="009D3D47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Processens namn har förtydligats</w:t>
            </w:r>
            <w:r w:rsidR="002477FA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</w:tr>
      <w:tr w:rsidR="00960C7E" w:rsidRPr="009C4D2A" w:rsidTr="00B62748">
        <w:trPr>
          <w:trHeight w:val="62"/>
        </w:trPr>
        <w:tc>
          <w:tcPr>
            <w:tcW w:w="817" w:type="dxa"/>
          </w:tcPr>
          <w:p w:rsidR="00960C7E" w:rsidRDefault="00960C7E" w:rsidP="00B6274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5.3.2</w:t>
            </w:r>
          </w:p>
        </w:tc>
        <w:tc>
          <w:tcPr>
            <w:tcW w:w="4111" w:type="dxa"/>
          </w:tcPr>
          <w:p w:rsidR="00960C7E" w:rsidRDefault="00960C7E" w:rsidP="00B6274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Planera och genomföra utbildning på forskarnivå</w:t>
            </w:r>
          </w:p>
        </w:tc>
        <w:tc>
          <w:tcPr>
            <w:tcW w:w="850" w:type="dxa"/>
          </w:tcPr>
          <w:p w:rsidR="00960C7E" w:rsidRDefault="009D3D47" w:rsidP="00B6274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5.3</w:t>
            </w:r>
            <w:r w:rsidR="00960C7E">
              <w:rPr>
                <w:rFonts w:asciiTheme="majorBidi" w:hAnsiTheme="majorBidi" w:cstheme="majorBidi"/>
                <w:sz w:val="22"/>
                <w:szCs w:val="22"/>
              </w:rPr>
              <w:t>.2</w:t>
            </w:r>
          </w:p>
        </w:tc>
        <w:tc>
          <w:tcPr>
            <w:tcW w:w="4253" w:type="dxa"/>
          </w:tcPr>
          <w:p w:rsidR="00960C7E" w:rsidRDefault="009D3D47" w:rsidP="00B6274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Planera, administrera och genomföra utbildning på forskarnivå</w:t>
            </w:r>
          </w:p>
        </w:tc>
        <w:tc>
          <w:tcPr>
            <w:tcW w:w="5103" w:type="dxa"/>
          </w:tcPr>
          <w:p w:rsidR="00960C7E" w:rsidRDefault="009D3D47" w:rsidP="00B6274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Processens namn har förtydligats.</w:t>
            </w:r>
          </w:p>
        </w:tc>
      </w:tr>
      <w:tr w:rsidR="00EE7325" w:rsidRPr="009C4D2A" w:rsidTr="00840482">
        <w:trPr>
          <w:trHeight w:val="62"/>
        </w:trPr>
        <w:tc>
          <w:tcPr>
            <w:tcW w:w="817" w:type="dxa"/>
          </w:tcPr>
          <w:p w:rsidR="00EE7325" w:rsidRDefault="00EE7325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5.4</w:t>
            </w:r>
          </w:p>
        </w:tc>
        <w:tc>
          <w:tcPr>
            <w:tcW w:w="4111" w:type="dxa"/>
          </w:tcPr>
          <w:p w:rsidR="00EE7325" w:rsidRDefault="00EE7325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Bedriva uppdragsutbildning</w:t>
            </w:r>
          </w:p>
        </w:tc>
        <w:tc>
          <w:tcPr>
            <w:tcW w:w="850" w:type="dxa"/>
          </w:tcPr>
          <w:p w:rsidR="00EE7325" w:rsidRDefault="00EE7325" w:rsidP="003A3CD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5.4</w:t>
            </w:r>
          </w:p>
        </w:tc>
        <w:tc>
          <w:tcPr>
            <w:tcW w:w="4253" w:type="dxa"/>
          </w:tcPr>
          <w:p w:rsidR="00EE7325" w:rsidRDefault="00EE7325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Bedriva uppdrag inom utbildning</w:t>
            </w:r>
          </w:p>
        </w:tc>
        <w:tc>
          <w:tcPr>
            <w:tcW w:w="5103" w:type="dxa"/>
          </w:tcPr>
          <w:p w:rsidR="00EE7325" w:rsidRDefault="00EE7325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Processens namn har förtydligats.</w:t>
            </w:r>
          </w:p>
        </w:tc>
      </w:tr>
      <w:tr w:rsidR="002F73C1" w:rsidRPr="009C4D2A" w:rsidTr="00840482">
        <w:trPr>
          <w:trHeight w:val="62"/>
        </w:trPr>
        <w:tc>
          <w:tcPr>
            <w:tcW w:w="817" w:type="dxa"/>
            <w:vMerge w:val="restart"/>
          </w:tcPr>
          <w:p w:rsidR="002F73C1" w:rsidRDefault="002F73C1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6.1</w:t>
            </w:r>
          </w:p>
        </w:tc>
        <w:tc>
          <w:tcPr>
            <w:tcW w:w="4111" w:type="dxa"/>
            <w:vMerge w:val="restart"/>
          </w:tcPr>
          <w:p w:rsidR="002F73C1" w:rsidRDefault="002F73C1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Bedriva forskning</w:t>
            </w:r>
          </w:p>
        </w:tc>
        <w:tc>
          <w:tcPr>
            <w:tcW w:w="850" w:type="dxa"/>
          </w:tcPr>
          <w:p w:rsidR="002F73C1" w:rsidRDefault="009D3D47" w:rsidP="003A3CD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6.2.1</w:t>
            </w:r>
          </w:p>
        </w:tc>
        <w:tc>
          <w:tcPr>
            <w:tcW w:w="4253" w:type="dxa"/>
          </w:tcPr>
          <w:p w:rsidR="002F73C1" w:rsidRDefault="007B6E5F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Administrera och redovisa </w:t>
            </w:r>
            <w:r w:rsidR="00531E1A">
              <w:rPr>
                <w:rFonts w:asciiTheme="majorBidi" w:hAnsiTheme="majorBidi" w:cstheme="majorBidi"/>
                <w:sz w:val="22"/>
                <w:szCs w:val="22"/>
              </w:rPr>
              <w:t>forskningsprojekt</w:t>
            </w:r>
          </w:p>
        </w:tc>
        <w:tc>
          <w:tcPr>
            <w:tcW w:w="5103" w:type="dxa"/>
          </w:tcPr>
          <w:p w:rsidR="001C196E" w:rsidRDefault="003C03A8" w:rsidP="00F2296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En uppdelning av den tidigare processen 6.1 Bedriva forskni</w:t>
            </w:r>
            <w:r w:rsidR="002477FA">
              <w:rPr>
                <w:rFonts w:asciiTheme="majorBidi" w:hAnsiTheme="majorBidi" w:cstheme="majorBidi"/>
                <w:sz w:val="22"/>
                <w:szCs w:val="22"/>
              </w:rPr>
              <w:t>ng har gjorts så att process 6.2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.1 Planera och redovisa forskning</w:t>
            </w:r>
            <w:r w:rsidR="00745E9E">
              <w:rPr>
                <w:rFonts w:asciiTheme="majorBidi" w:hAnsiTheme="majorBidi" w:cstheme="majorBidi"/>
                <w:sz w:val="22"/>
                <w:szCs w:val="22"/>
              </w:rPr>
              <w:t>sprojekt</w:t>
            </w:r>
            <w:r w:rsidR="00F22967">
              <w:rPr>
                <w:rFonts w:asciiTheme="majorBidi" w:hAnsiTheme="majorBidi" w:cstheme="majorBidi"/>
                <w:sz w:val="22"/>
                <w:szCs w:val="22"/>
              </w:rPr>
              <w:t xml:space="preserve"> omfattar arbetet med att planera och återredovisa ett forskningsprojekt.</w:t>
            </w:r>
          </w:p>
        </w:tc>
      </w:tr>
      <w:tr w:rsidR="002F73C1" w:rsidRPr="009C4D2A" w:rsidTr="00840482">
        <w:trPr>
          <w:trHeight w:val="62"/>
        </w:trPr>
        <w:tc>
          <w:tcPr>
            <w:tcW w:w="817" w:type="dxa"/>
            <w:vMerge/>
          </w:tcPr>
          <w:p w:rsidR="002F73C1" w:rsidRDefault="002F73C1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F73C1" w:rsidRDefault="002F73C1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0" w:type="dxa"/>
          </w:tcPr>
          <w:p w:rsidR="002F73C1" w:rsidRDefault="009D3D47" w:rsidP="003A3CD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6.2.2</w:t>
            </w:r>
          </w:p>
        </w:tc>
        <w:tc>
          <w:tcPr>
            <w:tcW w:w="4253" w:type="dxa"/>
          </w:tcPr>
          <w:p w:rsidR="00F22967" w:rsidRDefault="002F73C1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Genomföra forskning</w:t>
            </w:r>
            <w:r w:rsidR="003C03A8">
              <w:rPr>
                <w:rFonts w:asciiTheme="majorBidi" w:hAnsiTheme="majorBidi" w:cstheme="majorBidi"/>
                <w:sz w:val="22"/>
                <w:szCs w:val="22"/>
              </w:rPr>
              <w:t>sprojekt</w:t>
            </w:r>
          </w:p>
          <w:p w:rsidR="002F73C1" w:rsidRPr="00F22967" w:rsidRDefault="00F22967" w:rsidP="00F22967">
            <w:pPr>
              <w:tabs>
                <w:tab w:val="left" w:pos="2974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2F73C1" w:rsidRDefault="002477FA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Process 6.2</w:t>
            </w:r>
            <w:r w:rsidR="00745E9E">
              <w:rPr>
                <w:rFonts w:asciiTheme="majorBidi" w:hAnsiTheme="majorBidi" w:cstheme="majorBidi"/>
                <w:sz w:val="22"/>
                <w:szCs w:val="22"/>
              </w:rPr>
              <w:t>.2 Genomföra forskningsprojekt</w:t>
            </w:r>
            <w:r w:rsidR="00103EC7">
              <w:rPr>
                <w:rFonts w:asciiTheme="majorBidi" w:hAnsiTheme="majorBidi" w:cstheme="majorBidi"/>
                <w:sz w:val="22"/>
                <w:szCs w:val="22"/>
              </w:rPr>
              <w:t xml:space="preserve"> avser arbetet med att ta fram och bearbeta material inom ramen för ett projekt. </w:t>
            </w:r>
          </w:p>
        </w:tc>
      </w:tr>
      <w:tr w:rsidR="002F73C1" w:rsidRPr="009C4D2A" w:rsidTr="00840482">
        <w:trPr>
          <w:trHeight w:val="62"/>
        </w:trPr>
        <w:tc>
          <w:tcPr>
            <w:tcW w:w="817" w:type="dxa"/>
          </w:tcPr>
          <w:p w:rsidR="002F73C1" w:rsidRDefault="002F73C1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:rsidR="002F73C1" w:rsidRDefault="002F73C1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F73C1" w:rsidRDefault="009D3D47" w:rsidP="003A3CD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6.3</w:t>
            </w:r>
          </w:p>
        </w:tc>
        <w:tc>
          <w:tcPr>
            <w:tcW w:w="4253" w:type="dxa"/>
          </w:tcPr>
          <w:p w:rsidR="002F73C1" w:rsidRDefault="003C03A8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Bedriva uppdrag inom forskning</w:t>
            </w:r>
          </w:p>
        </w:tc>
        <w:tc>
          <w:tcPr>
            <w:tcW w:w="5103" w:type="dxa"/>
          </w:tcPr>
          <w:p w:rsidR="002F73C1" w:rsidRDefault="00745E9E" w:rsidP="00945E00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Ny process som omfattar arbetet med att genomföra forskning på uppdrag av extern kund.</w:t>
            </w:r>
          </w:p>
        </w:tc>
      </w:tr>
    </w:tbl>
    <w:p w:rsidR="00C205C8" w:rsidRDefault="00C205C8" w:rsidP="00F22967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46735F" w:rsidRDefault="0046735F" w:rsidP="00F22967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46735F" w:rsidRDefault="0046735F" w:rsidP="0046735F">
      <w:pPr>
        <w:ind w:firstLine="851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Ändringar och förtydliganden i version 2.1</w:t>
      </w:r>
    </w:p>
    <w:p w:rsidR="0046735F" w:rsidRDefault="0046735F" w:rsidP="0046735F">
      <w:pPr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lrutnt"/>
        <w:tblW w:w="10031" w:type="dxa"/>
        <w:tblInd w:w="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5103"/>
      </w:tblGrid>
      <w:tr w:rsidR="0046735F" w:rsidRPr="003A3CD8" w:rsidTr="0046735F">
        <w:trPr>
          <w:trHeight w:val="62"/>
          <w:tblHeader/>
        </w:trPr>
        <w:tc>
          <w:tcPr>
            <w:tcW w:w="817" w:type="dxa"/>
          </w:tcPr>
          <w:p w:rsidR="0046735F" w:rsidRPr="003A3CD8" w:rsidRDefault="0046735F" w:rsidP="001959C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3CD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46735F" w:rsidRPr="003A3CD8" w:rsidRDefault="0046735F" w:rsidP="001959C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Process</w:t>
            </w:r>
          </w:p>
        </w:tc>
        <w:tc>
          <w:tcPr>
            <w:tcW w:w="5103" w:type="dxa"/>
          </w:tcPr>
          <w:p w:rsidR="0046735F" w:rsidRDefault="0046735F" w:rsidP="001959C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Kommentar</w:t>
            </w:r>
          </w:p>
        </w:tc>
      </w:tr>
      <w:tr w:rsidR="0046735F" w:rsidRPr="009C4D2A" w:rsidTr="0046735F">
        <w:trPr>
          <w:trHeight w:val="62"/>
        </w:trPr>
        <w:tc>
          <w:tcPr>
            <w:tcW w:w="817" w:type="dxa"/>
          </w:tcPr>
          <w:p w:rsidR="0046735F" w:rsidRPr="003A3CD8" w:rsidRDefault="0046735F" w:rsidP="001959C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1.2.3</w:t>
            </w:r>
          </w:p>
        </w:tc>
        <w:tc>
          <w:tcPr>
            <w:tcW w:w="4111" w:type="dxa"/>
          </w:tcPr>
          <w:p w:rsidR="0046735F" w:rsidRPr="003A3CD8" w:rsidRDefault="0046735F" w:rsidP="001959C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Organisera och genomföra det interna ledningsarbetet</w:t>
            </w:r>
          </w:p>
        </w:tc>
        <w:tc>
          <w:tcPr>
            <w:tcW w:w="5103" w:type="dxa"/>
          </w:tcPr>
          <w:p w:rsidR="0046735F" w:rsidRDefault="0046735F" w:rsidP="0046735F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Tillägg av handlingstyp: Samlade beslutsprotokoll från möten med rektor eller förvaltningschef</w:t>
            </w:r>
          </w:p>
        </w:tc>
      </w:tr>
      <w:tr w:rsidR="00892DC0" w:rsidRPr="009C4D2A" w:rsidTr="0046735F">
        <w:trPr>
          <w:trHeight w:val="62"/>
        </w:trPr>
        <w:tc>
          <w:tcPr>
            <w:tcW w:w="817" w:type="dxa"/>
          </w:tcPr>
          <w:p w:rsidR="00892DC0" w:rsidRDefault="00892DC0" w:rsidP="001959C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2.2.3</w:t>
            </w:r>
          </w:p>
        </w:tc>
        <w:tc>
          <w:tcPr>
            <w:tcW w:w="4111" w:type="dxa"/>
          </w:tcPr>
          <w:p w:rsidR="00892DC0" w:rsidRDefault="00892DC0" w:rsidP="001959C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Hantera avtal</w:t>
            </w:r>
          </w:p>
        </w:tc>
        <w:tc>
          <w:tcPr>
            <w:tcW w:w="5103" w:type="dxa"/>
          </w:tcPr>
          <w:p w:rsidR="00892DC0" w:rsidRDefault="00892DC0" w:rsidP="0046735F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Förtydligande: Hyresavtal o dy hanteras i processen 2.10.1 Förvalta lokaler och inventarier</w:t>
            </w:r>
          </w:p>
        </w:tc>
      </w:tr>
      <w:tr w:rsidR="00892DC0" w:rsidRPr="009C4D2A" w:rsidTr="0046735F">
        <w:trPr>
          <w:trHeight w:val="62"/>
        </w:trPr>
        <w:tc>
          <w:tcPr>
            <w:tcW w:w="817" w:type="dxa"/>
          </w:tcPr>
          <w:p w:rsidR="00892DC0" w:rsidRDefault="00892DC0" w:rsidP="001959C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2.3.2</w:t>
            </w:r>
          </w:p>
        </w:tc>
        <w:tc>
          <w:tcPr>
            <w:tcW w:w="4111" w:type="dxa"/>
          </w:tcPr>
          <w:p w:rsidR="00892DC0" w:rsidRDefault="00892DC0" w:rsidP="001959C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Administrera anställning</w:t>
            </w:r>
          </w:p>
        </w:tc>
        <w:tc>
          <w:tcPr>
            <w:tcW w:w="5103" w:type="dxa"/>
          </w:tcPr>
          <w:p w:rsidR="00892DC0" w:rsidRDefault="00892DC0" w:rsidP="0046735F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Tillägg av handlingstyp: Entlediganden</w:t>
            </w:r>
          </w:p>
        </w:tc>
      </w:tr>
      <w:tr w:rsidR="00892DC0" w:rsidRPr="009C4D2A" w:rsidTr="0046735F">
        <w:trPr>
          <w:trHeight w:val="62"/>
        </w:trPr>
        <w:tc>
          <w:tcPr>
            <w:tcW w:w="817" w:type="dxa"/>
          </w:tcPr>
          <w:p w:rsidR="00892DC0" w:rsidRDefault="00892DC0" w:rsidP="001959C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3.3</w:t>
            </w:r>
          </w:p>
        </w:tc>
        <w:tc>
          <w:tcPr>
            <w:tcW w:w="4111" w:type="dxa"/>
          </w:tcPr>
          <w:p w:rsidR="00892DC0" w:rsidRDefault="00892DC0" w:rsidP="001959C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Hantera stipendier</w:t>
            </w:r>
          </w:p>
        </w:tc>
        <w:tc>
          <w:tcPr>
            <w:tcW w:w="5103" w:type="dxa"/>
          </w:tcPr>
          <w:p w:rsidR="00892DC0" w:rsidRDefault="00892DC0" w:rsidP="0046735F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Förtydligande: I processen ingår även att hantera frågor och svar rörande högskolans stipendier.</w:t>
            </w:r>
          </w:p>
        </w:tc>
      </w:tr>
      <w:tr w:rsidR="00E34B96" w:rsidRPr="009C4D2A" w:rsidTr="0046735F">
        <w:trPr>
          <w:trHeight w:val="62"/>
        </w:trPr>
        <w:tc>
          <w:tcPr>
            <w:tcW w:w="817" w:type="dxa"/>
          </w:tcPr>
          <w:p w:rsidR="00E34B96" w:rsidRDefault="002F5BE5" w:rsidP="001959C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4.6</w:t>
            </w:r>
          </w:p>
        </w:tc>
        <w:tc>
          <w:tcPr>
            <w:tcW w:w="4111" w:type="dxa"/>
          </w:tcPr>
          <w:p w:rsidR="00E34B96" w:rsidRDefault="002F5BE5" w:rsidP="001959C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Hantera utlämnanden, förfrågningar och synpunkter</w:t>
            </w:r>
          </w:p>
        </w:tc>
        <w:tc>
          <w:tcPr>
            <w:tcW w:w="5103" w:type="dxa"/>
          </w:tcPr>
          <w:p w:rsidR="00E34B96" w:rsidRDefault="002F5BE5" w:rsidP="0046735F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Tillägg av handlingstyp: Enkäter</w:t>
            </w:r>
          </w:p>
        </w:tc>
      </w:tr>
      <w:tr w:rsidR="00662B14" w:rsidRPr="009C4D2A" w:rsidTr="0046735F">
        <w:trPr>
          <w:trHeight w:val="62"/>
        </w:trPr>
        <w:tc>
          <w:tcPr>
            <w:tcW w:w="817" w:type="dxa"/>
          </w:tcPr>
          <w:p w:rsidR="00662B14" w:rsidRDefault="00662B14" w:rsidP="001959C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5.2.2</w:t>
            </w:r>
          </w:p>
        </w:tc>
        <w:tc>
          <w:tcPr>
            <w:tcW w:w="4111" w:type="dxa"/>
          </w:tcPr>
          <w:p w:rsidR="00662B14" w:rsidRDefault="00662B14" w:rsidP="001959CD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Planera, administrera och genomföra utbildning på grundnivå och avancerad nivå</w:t>
            </w:r>
          </w:p>
        </w:tc>
        <w:tc>
          <w:tcPr>
            <w:tcW w:w="5103" w:type="dxa"/>
          </w:tcPr>
          <w:p w:rsidR="00662B14" w:rsidRDefault="00662B14" w:rsidP="0046735F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Tillägg av handlingstyp: Konsultavtal för undervisning</w:t>
            </w:r>
          </w:p>
        </w:tc>
      </w:tr>
    </w:tbl>
    <w:p w:rsidR="0046735F" w:rsidRPr="00C205C8" w:rsidRDefault="0046735F" w:rsidP="00F22967">
      <w:pPr>
        <w:rPr>
          <w:rFonts w:asciiTheme="majorBidi" w:hAnsiTheme="majorBidi" w:cstheme="majorBidi"/>
          <w:b/>
          <w:bCs/>
          <w:sz w:val="22"/>
          <w:szCs w:val="22"/>
        </w:rPr>
      </w:pPr>
    </w:p>
    <w:sectPr w:rsidR="0046735F" w:rsidRPr="00C205C8" w:rsidSect="003A3CD8">
      <w:headerReference w:type="first" r:id="rId12"/>
      <w:footerReference w:type="first" r:id="rId13"/>
      <w:pgSz w:w="16838" w:h="11906" w:orient="landscape"/>
      <w:pgMar w:top="1133" w:right="1417" w:bottom="1134" w:left="210" w:header="57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12" w:rsidRDefault="003B1712">
      <w:r>
        <w:separator/>
      </w:r>
    </w:p>
  </w:endnote>
  <w:endnote w:type="continuationSeparator" w:id="0">
    <w:p w:rsidR="003B1712" w:rsidRDefault="003B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6140"/>
      <w:docPartObj>
        <w:docPartGallery w:val="Page Numbers (Bottom of Page)"/>
        <w:docPartUnique/>
      </w:docPartObj>
    </w:sdtPr>
    <w:sdtEndPr/>
    <w:sdtContent>
      <w:p w:rsidR="00200082" w:rsidRDefault="00990BF8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E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082" w:rsidRDefault="00200082">
    <w:pPr>
      <w:pStyle w:val="Sidfot"/>
      <w:spacing w:line="-240" w:lineRule="auto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82" w:rsidRDefault="008F24B4" w:rsidP="000C462C">
    <w:pPr>
      <w:spacing w:line="-240" w:lineRule="auto"/>
      <w:jc w:val="center"/>
      <w:rPr>
        <w:sz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ragraph">
                <wp:posOffset>-636</wp:posOffset>
              </wp:positionV>
              <wp:extent cx="5400040" cy="0"/>
              <wp:effectExtent l="0" t="0" r="1016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85.05pt,-.05pt" to="51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m4EQ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" o:allowincell="f" strokeweight=".3pt">
              <w10:wrap anchorx="page"/>
            </v:line>
          </w:pict>
        </mc:Fallback>
      </mc:AlternateContent>
    </w:r>
    <w:r w:rsidR="00200082">
      <w:rPr>
        <w:sz w:val="18"/>
      </w:rPr>
      <w:t xml:space="preserve">Högskolan i Gävle.  </w:t>
    </w:r>
    <w:r w:rsidR="00200082">
      <w:rPr>
        <w:i/>
        <w:sz w:val="18"/>
      </w:rPr>
      <w:t>Postadress:</w:t>
    </w:r>
    <w:r w:rsidR="00200082">
      <w:rPr>
        <w:sz w:val="18"/>
      </w:rPr>
      <w:t xml:space="preserve"> 801 76 Gävle. </w:t>
    </w:r>
    <w:r w:rsidR="00200082">
      <w:rPr>
        <w:i/>
        <w:sz w:val="18"/>
      </w:rPr>
      <w:t xml:space="preserve">Besöksadress: </w:t>
    </w:r>
    <w:r w:rsidR="00200082">
      <w:rPr>
        <w:sz w:val="18"/>
      </w:rPr>
      <w:t>Kungsbäcksvägen 47, Gävle.</w:t>
    </w:r>
  </w:p>
  <w:p w:rsidR="00200082" w:rsidRDefault="00200082" w:rsidP="000C462C">
    <w:pPr>
      <w:spacing w:line="-240" w:lineRule="auto"/>
      <w:jc w:val="center"/>
      <w:rPr>
        <w:sz w:val="18"/>
      </w:rPr>
    </w:pPr>
    <w:r>
      <w:rPr>
        <w:i/>
        <w:sz w:val="18"/>
      </w:rPr>
      <w:t xml:space="preserve">Telefon: </w:t>
    </w:r>
    <w:r>
      <w:rPr>
        <w:sz w:val="18"/>
      </w:rPr>
      <w:t xml:space="preserve">026-64 85 00.  </w:t>
    </w:r>
    <w:r>
      <w:rPr>
        <w:i/>
        <w:sz w:val="18"/>
      </w:rPr>
      <w:t>Telefax:</w:t>
    </w:r>
    <w:r>
      <w:rPr>
        <w:sz w:val="18"/>
      </w:rPr>
      <w:t xml:space="preserve"> 026-64 86 86.  </w:t>
    </w:r>
    <w:r>
      <w:rPr>
        <w:i/>
        <w:sz w:val="18"/>
      </w:rPr>
      <w:t>Hemsida:</w:t>
    </w:r>
    <w:r>
      <w:rPr>
        <w:sz w:val="18"/>
      </w:rPr>
      <w:t xml:space="preserve"> www.hig.se  </w:t>
    </w:r>
    <w:r>
      <w:rPr>
        <w:i/>
        <w:sz w:val="18"/>
      </w:rPr>
      <w:t>Postgiro:</w:t>
    </w:r>
    <w:r>
      <w:rPr>
        <w:sz w:val="18"/>
      </w:rPr>
      <w:t xml:space="preserve"> 78 81 17-0.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67" w:rsidRPr="00F22967" w:rsidRDefault="00F22967" w:rsidP="00F22967">
    <w:pPr>
      <w:pStyle w:val="Sidfot"/>
    </w:pPr>
    <w:r w:rsidRPr="00F2296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12" w:rsidRDefault="003B1712">
      <w:r>
        <w:separator/>
      </w:r>
    </w:p>
  </w:footnote>
  <w:footnote w:type="continuationSeparator" w:id="0">
    <w:p w:rsidR="003B1712" w:rsidRDefault="003B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82" w:rsidRDefault="00200082">
    <w:pPr>
      <w:pStyle w:val="Sidhuvud"/>
      <w:jc w:val="center"/>
    </w:pPr>
  </w:p>
  <w:p w:rsidR="00200082" w:rsidRDefault="00200082">
    <w:pPr>
      <w:pStyle w:val="Sidhuvu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82" w:rsidRDefault="00200082" w:rsidP="002A1F65">
    <w:pPr>
      <w:pStyle w:val="Sidhuvud"/>
      <w:jc w:val="center"/>
    </w:pPr>
    <w:r w:rsidRPr="002A1F65">
      <w:rPr>
        <w:noProof/>
      </w:rPr>
      <w:drawing>
        <wp:inline distT="0" distB="0" distL="0" distR="0">
          <wp:extent cx="1238250" cy="1095375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EB" w:rsidRDefault="00EA5CEB" w:rsidP="002A1F65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69"/>
    <w:rsid w:val="00001969"/>
    <w:rsid w:val="0000242D"/>
    <w:rsid w:val="00002CEE"/>
    <w:rsid w:val="00023FAC"/>
    <w:rsid w:val="000313D4"/>
    <w:rsid w:val="0003184D"/>
    <w:rsid w:val="00033CE4"/>
    <w:rsid w:val="00040AD2"/>
    <w:rsid w:val="000453B8"/>
    <w:rsid w:val="00045BFB"/>
    <w:rsid w:val="0005214C"/>
    <w:rsid w:val="000574C0"/>
    <w:rsid w:val="00076826"/>
    <w:rsid w:val="00077CE8"/>
    <w:rsid w:val="00080061"/>
    <w:rsid w:val="00083B9C"/>
    <w:rsid w:val="00083BE8"/>
    <w:rsid w:val="00087214"/>
    <w:rsid w:val="000C391D"/>
    <w:rsid w:val="000C462C"/>
    <w:rsid w:val="000C5011"/>
    <w:rsid w:val="000C75F9"/>
    <w:rsid w:val="000E4F24"/>
    <w:rsid w:val="000F1F83"/>
    <w:rsid w:val="000F6D21"/>
    <w:rsid w:val="000F7CE3"/>
    <w:rsid w:val="00101689"/>
    <w:rsid w:val="001017CC"/>
    <w:rsid w:val="00103980"/>
    <w:rsid w:val="00103EC7"/>
    <w:rsid w:val="00106AD5"/>
    <w:rsid w:val="001257B3"/>
    <w:rsid w:val="0013553E"/>
    <w:rsid w:val="001413AC"/>
    <w:rsid w:val="0016316B"/>
    <w:rsid w:val="00175695"/>
    <w:rsid w:val="001818F6"/>
    <w:rsid w:val="00196091"/>
    <w:rsid w:val="001A4157"/>
    <w:rsid w:val="001A5136"/>
    <w:rsid w:val="001A67ED"/>
    <w:rsid w:val="001B043F"/>
    <w:rsid w:val="001B48DD"/>
    <w:rsid w:val="001B633F"/>
    <w:rsid w:val="001C196E"/>
    <w:rsid w:val="001C6EDA"/>
    <w:rsid w:val="001C7406"/>
    <w:rsid w:val="001C78E0"/>
    <w:rsid w:val="001D0CFD"/>
    <w:rsid w:val="001E53CA"/>
    <w:rsid w:val="00200082"/>
    <w:rsid w:val="00204C89"/>
    <w:rsid w:val="00205271"/>
    <w:rsid w:val="00211AE9"/>
    <w:rsid w:val="0022375B"/>
    <w:rsid w:val="002414EE"/>
    <w:rsid w:val="0024653B"/>
    <w:rsid w:val="002477FA"/>
    <w:rsid w:val="00250158"/>
    <w:rsid w:val="00261729"/>
    <w:rsid w:val="00264063"/>
    <w:rsid w:val="0027013B"/>
    <w:rsid w:val="00270732"/>
    <w:rsid w:val="00287740"/>
    <w:rsid w:val="00292E94"/>
    <w:rsid w:val="002974FD"/>
    <w:rsid w:val="002A169D"/>
    <w:rsid w:val="002A1F65"/>
    <w:rsid w:val="002B0175"/>
    <w:rsid w:val="002B31A2"/>
    <w:rsid w:val="002C25BC"/>
    <w:rsid w:val="002F04B0"/>
    <w:rsid w:val="002F31FF"/>
    <w:rsid w:val="002F5BE5"/>
    <w:rsid w:val="002F73C1"/>
    <w:rsid w:val="00304032"/>
    <w:rsid w:val="00311EE8"/>
    <w:rsid w:val="00314BAB"/>
    <w:rsid w:val="00316349"/>
    <w:rsid w:val="00317C05"/>
    <w:rsid w:val="0032387A"/>
    <w:rsid w:val="003338B6"/>
    <w:rsid w:val="00333C95"/>
    <w:rsid w:val="00341DEF"/>
    <w:rsid w:val="003506E1"/>
    <w:rsid w:val="00370175"/>
    <w:rsid w:val="00372B50"/>
    <w:rsid w:val="00385158"/>
    <w:rsid w:val="0039283A"/>
    <w:rsid w:val="00394751"/>
    <w:rsid w:val="003A3CD8"/>
    <w:rsid w:val="003A3CE6"/>
    <w:rsid w:val="003B1712"/>
    <w:rsid w:val="003B3924"/>
    <w:rsid w:val="003C03A8"/>
    <w:rsid w:val="003C27CC"/>
    <w:rsid w:val="003D7A2C"/>
    <w:rsid w:val="003E678F"/>
    <w:rsid w:val="003F2FB6"/>
    <w:rsid w:val="003F3669"/>
    <w:rsid w:val="003F79FE"/>
    <w:rsid w:val="00404EF8"/>
    <w:rsid w:val="004072DB"/>
    <w:rsid w:val="00411368"/>
    <w:rsid w:val="00414D5F"/>
    <w:rsid w:val="00415AD7"/>
    <w:rsid w:val="00425017"/>
    <w:rsid w:val="00425703"/>
    <w:rsid w:val="00431DDD"/>
    <w:rsid w:val="00432CB1"/>
    <w:rsid w:val="00440D6B"/>
    <w:rsid w:val="0044221D"/>
    <w:rsid w:val="00444837"/>
    <w:rsid w:val="0045203F"/>
    <w:rsid w:val="00452EBB"/>
    <w:rsid w:val="00457CF3"/>
    <w:rsid w:val="00466E4A"/>
    <w:rsid w:val="0046735F"/>
    <w:rsid w:val="00474354"/>
    <w:rsid w:val="00475B5E"/>
    <w:rsid w:val="00476782"/>
    <w:rsid w:val="00480A25"/>
    <w:rsid w:val="00481571"/>
    <w:rsid w:val="00484506"/>
    <w:rsid w:val="0048518A"/>
    <w:rsid w:val="00491617"/>
    <w:rsid w:val="004917B3"/>
    <w:rsid w:val="00497413"/>
    <w:rsid w:val="004A00F8"/>
    <w:rsid w:val="004A4655"/>
    <w:rsid w:val="004B7EF1"/>
    <w:rsid w:val="004C721F"/>
    <w:rsid w:val="004D0EB8"/>
    <w:rsid w:val="004D7866"/>
    <w:rsid w:val="004E0CF3"/>
    <w:rsid w:val="004F746B"/>
    <w:rsid w:val="00503FF0"/>
    <w:rsid w:val="00504672"/>
    <w:rsid w:val="00511CE3"/>
    <w:rsid w:val="00514904"/>
    <w:rsid w:val="0051502D"/>
    <w:rsid w:val="00517645"/>
    <w:rsid w:val="00520911"/>
    <w:rsid w:val="00526568"/>
    <w:rsid w:val="00531E1A"/>
    <w:rsid w:val="005333F9"/>
    <w:rsid w:val="005368B9"/>
    <w:rsid w:val="00550129"/>
    <w:rsid w:val="0055458B"/>
    <w:rsid w:val="0055597B"/>
    <w:rsid w:val="005577A3"/>
    <w:rsid w:val="005666BF"/>
    <w:rsid w:val="005933B2"/>
    <w:rsid w:val="005952DF"/>
    <w:rsid w:val="005A1866"/>
    <w:rsid w:val="005C3713"/>
    <w:rsid w:val="005C5367"/>
    <w:rsid w:val="005D05E8"/>
    <w:rsid w:val="005E056F"/>
    <w:rsid w:val="006045BE"/>
    <w:rsid w:val="00604891"/>
    <w:rsid w:val="0061194F"/>
    <w:rsid w:val="006132CF"/>
    <w:rsid w:val="00617E42"/>
    <w:rsid w:val="00623FE9"/>
    <w:rsid w:val="00640217"/>
    <w:rsid w:val="00641DB1"/>
    <w:rsid w:val="00643684"/>
    <w:rsid w:val="00645EC6"/>
    <w:rsid w:val="00646783"/>
    <w:rsid w:val="00656BF5"/>
    <w:rsid w:val="00662B14"/>
    <w:rsid w:val="00662FAB"/>
    <w:rsid w:val="006700F0"/>
    <w:rsid w:val="0067016F"/>
    <w:rsid w:val="00692C05"/>
    <w:rsid w:val="006A4EA5"/>
    <w:rsid w:val="006A54CD"/>
    <w:rsid w:val="006A54E9"/>
    <w:rsid w:val="006A7957"/>
    <w:rsid w:val="006C38D0"/>
    <w:rsid w:val="006C4AE4"/>
    <w:rsid w:val="006C52DD"/>
    <w:rsid w:val="006C7F43"/>
    <w:rsid w:val="006D4FDE"/>
    <w:rsid w:val="006D74CC"/>
    <w:rsid w:val="006E6531"/>
    <w:rsid w:val="006E6F0A"/>
    <w:rsid w:val="006F2F31"/>
    <w:rsid w:val="006F5406"/>
    <w:rsid w:val="00713168"/>
    <w:rsid w:val="0071594A"/>
    <w:rsid w:val="00736303"/>
    <w:rsid w:val="007408ED"/>
    <w:rsid w:val="00740A93"/>
    <w:rsid w:val="0074144B"/>
    <w:rsid w:val="00745E9E"/>
    <w:rsid w:val="0074637B"/>
    <w:rsid w:val="00752427"/>
    <w:rsid w:val="00755BE6"/>
    <w:rsid w:val="00764E3C"/>
    <w:rsid w:val="00766626"/>
    <w:rsid w:val="00775DB3"/>
    <w:rsid w:val="00776555"/>
    <w:rsid w:val="00777368"/>
    <w:rsid w:val="0078536D"/>
    <w:rsid w:val="00787C99"/>
    <w:rsid w:val="0079006D"/>
    <w:rsid w:val="007B6880"/>
    <w:rsid w:val="007B6E5F"/>
    <w:rsid w:val="007B6FF0"/>
    <w:rsid w:val="007C4168"/>
    <w:rsid w:val="007D164A"/>
    <w:rsid w:val="007D42FF"/>
    <w:rsid w:val="007E6AC4"/>
    <w:rsid w:val="007E76E2"/>
    <w:rsid w:val="007F1982"/>
    <w:rsid w:val="007F1E47"/>
    <w:rsid w:val="0081541F"/>
    <w:rsid w:val="00821486"/>
    <w:rsid w:val="008314D1"/>
    <w:rsid w:val="0083305C"/>
    <w:rsid w:val="00840450"/>
    <w:rsid w:val="00840482"/>
    <w:rsid w:val="008429FC"/>
    <w:rsid w:val="00843E68"/>
    <w:rsid w:val="00853178"/>
    <w:rsid w:val="00860E3D"/>
    <w:rsid w:val="0086309C"/>
    <w:rsid w:val="00875705"/>
    <w:rsid w:val="00876159"/>
    <w:rsid w:val="00876A08"/>
    <w:rsid w:val="00884786"/>
    <w:rsid w:val="008854E7"/>
    <w:rsid w:val="00892CED"/>
    <w:rsid w:val="00892DC0"/>
    <w:rsid w:val="008A41C7"/>
    <w:rsid w:val="008B0F1A"/>
    <w:rsid w:val="008B4827"/>
    <w:rsid w:val="008B6EB5"/>
    <w:rsid w:val="008C1019"/>
    <w:rsid w:val="008C1E61"/>
    <w:rsid w:val="008C4A32"/>
    <w:rsid w:val="008E6BC2"/>
    <w:rsid w:val="008F24B4"/>
    <w:rsid w:val="008F52C5"/>
    <w:rsid w:val="008F73F1"/>
    <w:rsid w:val="00901210"/>
    <w:rsid w:val="00930229"/>
    <w:rsid w:val="00942E3A"/>
    <w:rsid w:val="00945E00"/>
    <w:rsid w:val="00954445"/>
    <w:rsid w:val="00960C7E"/>
    <w:rsid w:val="00967386"/>
    <w:rsid w:val="009745C4"/>
    <w:rsid w:val="00976E33"/>
    <w:rsid w:val="00977B3B"/>
    <w:rsid w:val="00980669"/>
    <w:rsid w:val="00983BF7"/>
    <w:rsid w:val="00990BF8"/>
    <w:rsid w:val="00993D80"/>
    <w:rsid w:val="00993E78"/>
    <w:rsid w:val="00996AE8"/>
    <w:rsid w:val="00997556"/>
    <w:rsid w:val="009A0DF7"/>
    <w:rsid w:val="009A16EE"/>
    <w:rsid w:val="009A1F13"/>
    <w:rsid w:val="009A55B2"/>
    <w:rsid w:val="009B7D8F"/>
    <w:rsid w:val="009C3519"/>
    <w:rsid w:val="009C4D2A"/>
    <w:rsid w:val="009C5DA9"/>
    <w:rsid w:val="009D3D47"/>
    <w:rsid w:val="009D3F71"/>
    <w:rsid w:val="009D53E4"/>
    <w:rsid w:val="009F30F8"/>
    <w:rsid w:val="009F6DF6"/>
    <w:rsid w:val="00A00EFF"/>
    <w:rsid w:val="00A038D8"/>
    <w:rsid w:val="00A05049"/>
    <w:rsid w:val="00A24D49"/>
    <w:rsid w:val="00A25BB5"/>
    <w:rsid w:val="00A321B3"/>
    <w:rsid w:val="00A346D1"/>
    <w:rsid w:val="00A52ABF"/>
    <w:rsid w:val="00A634C3"/>
    <w:rsid w:val="00A651E0"/>
    <w:rsid w:val="00A91ECB"/>
    <w:rsid w:val="00A96923"/>
    <w:rsid w:val="00AA7167"/>
    <w:rsid w:val="00AC7542"/>
    <w:rsid w:val="00AD5F8B"/>
    <w:rsid w:val="00AD60C1"/>
    <w:rsid w:val="00AE1123"/>
    <w:rsid w:val="00AE5043"/>
    <w:rsid w:val="00AE5C6A"/>
    <w:rsid w:val="00AF276E"/>
    <w:rsid w:val="00AF59BB"/>
    <w:rsid w:val="00AF7220"/>
    <w:rsid w:val="00B03128"/>
    <w:rsid w:val="00B04D5B"/>
    <w:rsid w:val="00B17780"/>
    <w:rsid w:val="00B54BCC"/>
    <w:rsid w:val="00B62748"/>
    <w:rsid w:val="00B74906"/>
    <w:rsid w:val="00B75C47"/>
    <w:rsid w:val="00B82B11"/>
    <w:rsid w:val="00B84550"/>
    <w:rsid w:val="00B92CC4"/>
    <w:rsid w:val="00BA037F"/>
    <w:rsid w:val="00BA28EC"/>
    <w:rsid w:val="00BA786D"/>
    <w:rsid w:val="00BB01E0"/>
    <w:rsid w:val="00BB7C35"/>
    <w:rsid w:val="00BC2482"/>
    <w:rsid w:val="00BC407F"/>
    <w:rsid w:val="00BE6FCE"/>
    <w:rsid w:val="00C033E7"/>
    <w:rsid w:val="00C205C8"/>
    <w:rsid w:val="00C26726"/>
    <w:rsid w:val="00C27EA0"/>
    <w:rsid w:val="00C3543C"/>
    <w:rsid w:val="00C41DF9"/>
    <w:rsid w:val="00C47F77"/>
    <w:rsid w:val="00C512D6"/>
    <w:rsid w:val="00C51C29"/>
    <w:rsid w:val="00C624CA"/>
    <w:rsid w:val="00C73B68"/>
    <w:rsid w:val="00C77E3A"/>
    <w:rsid w:val="00C843C6"/>
    <w:rsid w:val="00CA3815"/>
    <w:rsid w:val="00CA7669"/>
    <w:rsid w:val="00CB2B65"/>
    <w:rsid w:val="00CC0DEA"/>
    <w:rsid w:val="00CC1238"/>
    <w:rsid w:val="00CC21B5"/>
    <w:rsid w:val="00CD4D27"/>
    <w:rsid w:val="00CD7DE2"/>
    <w:rsid w:val="00CE4C5A"/>
    <w:rsid w:val="00CE5EA3"/>
    <w:rsid w:val="00D00A77"/>
    <w:rsid w:val="00D050D9"/>
    <w:rsid w:val="00D05A8E"/>
    <w:rsid w:val="00D13CA1"/>
    <w:rsid w:val="00D25AC1"/>
    <w:rsid w:val="00D25FB4"/>
    <w:rsid w:val="00D31963"/>
    <w:rsid w:val="00D361C1"/>
    <w:rsid w:val="00D43957"/>
    <w:rsid w:val="00D50D29"/>
    <w:rsid w:val="00D702A3"/>
    <w:rsid w:val="00D70F3B"/>
    <w:rsid w:val="00D734A6"/>
    <w:rsid w:val="00D80A0E"/>
    <w:rsid w:val="00D87026"/>
    <w:rsid w:val="00D90EFF"/>
    <w:rsid w:val="00DA0559"/>
    <w:rsid w:val="00DB6CFD"/>
    <w:rsid w:val="00DC165A"/>
    <w:rsid w:val="00DC2E28"/>
    <w:rsid w:val="00DC4E80"/>
    <w:rsid w:val="00DD40E4"/>
    <w:rsid w:val="00DD6148"/>
    <w:rsid w:val="00DF42F2"/>
    <w:rsid w:val="00E069C8"/>
    <w:rsid w:val="00E2041B"/>
    <w:rsid w:val="00E23295"/>
    <w:rsid w:val="00E27B87"/>
    <w:rsid w:val="00E32190"/>
    <w:rsid w:val="00E34B96"/>
    <w:rsid w:val="00E42756"/>
    <w:rsid w:val="00E43533"/>
    <w:rsid w:val="00E465AD"/>
    <w:rsid w:val="00E549E0"/>
    <w:rsid w:val="00E7115F"/>
    <w:rsid w:val="00E716E7"/>
    <w:rsid w:val="00E83010"/>
    <w:rsid w:val="00E93088"/>
    <w:rsid w:val="00EA3A6B"/>
    <w:rsid w:val="00EA3F6B"/>
    <w:rsid w:val="00EA4515"/>
    <w:rsid w:val="00EA562E"/>
    <w:rsid w:val="00EA5CEB"/>
    <w:rsid w:val="00EA5E02"/>
    <w:rsid w:val="00EB5014"/>
    <w:rsid w:val="00EB64AD"/>
    <w:rsid w:val="00EB7CCC"/>
    <w:rsid w:val="00EC28D7"/>
    <w:rsid w:val="00ED1767"/>
    <w:rsid w:val="00ED6EE2"/>
    <w:rsid w:val="00EE09EB"/>
    <w:rsid w:val="00EE57FF"/>
    <w:rsid w:val="00EE6784"/>
    <w:rsid w:val="00EE7325"/>
    <w:rsid w:val="00EF7CA1"/>
    <w:rsid w:val="00F02B7B"/>
    <w:rsid w:val="00F135AC"/>
    <w:rsid w:val="00F14D9C"/>
    <w:rsid w:val="00F161C4"/>
    <w:rsid w:val="00F22967"/>
    <w:rsid w:val="00F26361"/>
    <w:rsid w:val="00F370F5"/>
    <w:rsid w:val="00F43451"/>
    <w:rsid w:val="00F43EE8"/>
    <w:rsid w:val="00F52524"/>
    <w:rsid w:val="00F61264"/>
    <w:rsid w:val="00F6267E"/>
    <w:rsid w:val="00F84843"/>
    <w:rsid w:val="00F872D9"/>
    <w:rsid w:val="00F90E86"/>
    <w:rsid w:val="00F9156D"/>
    <w:rsid w:val="00F92017"/>
    <w:rsid w:val="00F9612E"/>
    <w:rsid w:val="00FB02EB"/>
    <w:rsid w:val="00FB1DF1"/>
    <w:rsid w:val="00FC49EC"/>
    <w:rsid w:val="00FE2B1A"/>
    <w:rsid w:val="00FF057E"/>
    <w:rsid w:val="00FF4ADD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6F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670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F36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3F3669"/>
    <w:pPr>
      <w:tabs>
        <w:tab w:val="center" w:pos="4536"/>
        <w:tab w:val="right" w:pos="9072"/>
      </w:tabs>
    </w:pPr>
  </w:style>
  <w:style w:type="character" w:styleId="Kommentarsreferens">
    <w:name w:val="annotation reference"/>
    <w:basedOn w:val="Standardstycketeckensnitt"/>
    <w:semiHidden/>
    <w:rsid w:val="003F3669"/>
    <w:rPr>
      <w:sz w:val="16"/>
    </w:rPr>
  </w:style>
  <w:style w:type="paragraph" w:styleId="Kommentarer">
    <w:name w:val="annotation text"/>
    <w:basedOn w:val="Normal"/>
    <w:semiHidden/>
    <w:rsid w:val="003F3669"/>
  </w:style>
  <w:style w:type="paragraph" w:styleId="Ballongtext">
    <w:name w:val="Balloon Text"/>
    <w:basedOn w:val="Normal"/>
    <w:link w:val="BallongtextChar"/>
    <w:uiPriority w:val="99"/>
    <w:semiHidden/>
    <w:unhideWhenUsed/>
    <w:rsid w:val="006701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016F"/>
    <w:rPr>
      <w:rFonts w:ascii="Tahoma" w:hAnsi="Tahoma" w:cs="Tahoma"/>
      <w:sz w:val="16"/>
      <w:szCs w:val="16"/>
      <w:lang w:bidi="ar-SA"/>
    </w:rPr>
  </w:style>
  <w:style w:type="table" w:styleId="Tabellrutnt">
    <w:name w:val="Table Grid"/>
    <w:basedOn w:val="Normaltabell"/>
    <w:uiPriority w:val="59"/>
    <w:rsid w:val="0067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67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SidfotChar">
    <w:name w:val="Sidfot Char"/>
    <w:basedOn w:val="Standardstycketeckensnitt"/>
    <w:link w:val="Sidfot"/>
    <w:uiPriority w:val="99"/>
    <w:rsid w:val="000C462C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6F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670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F36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3F3669"/>
    <w:pPr>
      <w:tabs>
        <w:tab w:val="center" w:pos="4536"/>
        <w:tab w:val="right" w:pos="9072"/>
      </w:tabs>
    </w:pPr>
  </w:style>
  <w:style w:type="character" w:styleId="Kommentarsreferens">
    <w:name w:val="annotation reference"/>
    <w:basedOn w:val="Standardstycketeckensnitt"/>
    <w:semiHidden/>
    <w:rsid w:val="003F3669"/>
    <w:rPr>
      <w:sz w:val="16"/>
    </w:rPr>
  </w:style>
  <w:style w:type="paragraph" w:styleId="Kommentarer">
    <w:name w:val="annotation text"/>
    <w:basedOn w:val="Normal"/>
    <w:semiHidden/>
    <w:rsid w:val="003F3669"/>
  </w:style>
  <w:style w:type="paragraph" w:styleId="Ballongtext">
    <w:name w:val="Balloon Text"/>
    <w:basedOn w:val="Normal"/>
    <w:link w:val="BallongtextChar"/>
    <w:uiPriority w:val="99"/>
    <w:semiHidden/>
    <w:unhideWhenUsed/>
    <w:rsid w:val="006701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016F"/>
    <w:rPr>
      <w:rFonts w:ascii="Tahoma" w:hAnsi="Tahoma" w:cs="Tahoma"/>
      <w:sz w:val="16"/>
      <w:szCs w:val="16"/>
      <w:lang w:bidi="ar-SA"/>
    </w:rPr>
  </w:style>
  <w:style w:type="table" w:styleId="Tabellrutnt">
    <w:name w:val="Table Grid"/>
    <w:basedOn w:val="Normaltabell"/>
    <w:uiPriority w:val="59"/>
    <w:rsid w:val="0067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67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SidfotChar">
    <w:name w:val="Sidfot Char"/>
    <w:basedOn w:val="Standardstycketeckensnitt"/>
    <w:link w:val="Sidfot"/>
    <w:uiPriority w:val="99"/>
    <w:rsid w:val="000C462C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AppData\Local\Microsoft\Windows\Temporary%20Internet%20Files\Content.Outlook\V1E32QH8\hig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55AE1-4CFE-41C5-B442-2C714AA4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higbrev.dot</Template>
  <TotalTime>0</TotalTime>
  <Pages>3</Pages>
  <Words>4778</Words>
  <Characters>25327</Characters>
  <Application>Microsoft Office Word</Application>
  <DocSecurity>0</DocSecurity>
  <Lines>211</Lines>
  <Paragraphs>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30045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Persson</dc:creator>
  <cp:lastModifiedBy>asi</cp:lastModifiedBy>
  <cp:revision>2</cp:revision>
  <cp:lastPrinted>2014-08-01T08:08:00Z</cp:lastPrinted>
  <dcterms:created xsi:type="dcterms:W3CDTF">2014-08-20T09:49:00Z</dcterms:created>
  <dcterms:modified xsi:type="dcterms:W3CDTF">2014-08-20T09:49:00Z</dcterms:modified>
</cp:coreProperties>
</file>